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16"/>
        <w:keepNext/>
        <w:keepLines/>
        <w:pageBreakBefore w:val="0"/>
        <w:widowControl/>
        <w:tabs>
          <w:tab w:val="right" w:pos="9781"/>
          <w:tab w:val="right" w:pos="13323"/>
          <w:tab w:val="clear" w:pos="4680"/>
          <w:tab w:val="clear" w:pos="9360"/>
        </w:tabs>
        <w:kinsoku/>
        <w:wordWrap/>
        <w:overflowPunct/>
        <w:topLinePunct w:val="0"/>
        <w:autoSpaceDE/>
        <w:autoSpaceDN/>
        <w:bidi w:val="0"/>
        <w:adjustRightInd/>
        <w:snapToGrid/>
        <w:spacing w:beforeLines="0" w:afterLines="0"/>
        <w:textAlignment w:val="auto"/>
        <w:outlineLvl w:val="0"/>
        <w:rPr>
          <w:rFonts w:hint="default" w:ascii="Arial" w:hAnsi="Arial" w:cs="Arial"/>
          <w:b/>
          <w:color w:val="auto"/>
          <w:sz w:val="24"/>
          <w:szCs w:val="24"/>
          <w:lang w:val="en-US" w:eastAsia="zh-CN"/>
        </w:rPr>
      </w:pPr>
      <w:bookmarkStart w:id="0" w:name="OLE_LINK27"/>
      <w:bookmarkStart w:id="1" w:name="OLE_LINK3"/>
      <w:r>
        <w:rPr>
          <w:rFonts w:ascii="Arial" w:hAnsi="Arial" w:cs="Arial"/>
          <w:b/>
          <w:color w:val="auto"/>
          <w:sz w:val="24"/>
          <w:szCs w:val="24"/>
        </w:rPr>
        <w:t>3GPP TSG-RAN WG4 Meeting # 108</w:t>
      </w:r>
      <w:r>
        <w:rPr>
          <w:rFonts w:hint="eastAsia" w:ascii="Arial" w:hAnsi="Arial" w:cs="Arial"/>
          <w:b/>
          <w:color w:val="auto"/>
          <w:sz w:val="24"/>
          <w:szCs w:val="24"/>
          <w:lang w:val="en-US" w:eastAsia="zh-CN"/>
        </w:rPr>
        <w:t>bis</w:t>
      </w:r>
      <w:r>
        <w:rPr>
          <w:rFonts w:ascii="Arial" w:hAnsi="Arial" w:cs="Arial"/>
          <w:b/>
          <w:color w:val="auto"/>
          <w:sz w:val="24"/>
          <w:szCs w:val="24"/>
        </w:rPr>
        <w:tab/>
      </w:r>
      <w:r>
        <w:rPr>
          <w:rFonts w:hint="eastAsia" w:ascii="Arial" w:hAnsi="Arial" w:cs="Arial"/>
          <w:b/>
          <w:color w:val="auto"/>
          <w:sz w:val="24"/>
          <w:szCs w:val="24"/>
          <w:lang w:val="en-US" w:eastAsia="zh-CN"/>
        </w:rPr>
        <w:t xml:space="preserve">                            </w:t>
      </w:r>
      <w:bookmarkStart w:id="10" w:name="_GoBack"/>
      <w:r>
        <w:rPr>
          <w:rFonts w:hint="eastAsia" w:ascii="Arial" w:hAnsi="Arial" w:cs="Arial"/>
          <w:b/>
          <w:color w:val="auto"/>
          <w:sz w:val="24"/>
          <w:szCs w:val="24"/>
          <w:lang w:val="en-US" w:eastAsia="zh-CN"/>
        </w:rPr>
        <w:t xml:space="preserve">  R4-2316325</w:t>
      </w:r>
      <w:bookmarkEnd w:id="10"/>
    </w:p>
    <w:p>
      <w:pPr>
        <w:pStyle w:val="16"/>
        <w:keepNext/>
        <w:keepLines/>
        <w:pageBreakBefore w:val="0"/>
        <w:widowControl/>
        <w:tabs>
          <w:tab w:val="right" w:pos="9781"/>
          <w:tab w:val="right" w:pos="13323"/>
          <w:tab w:val="clear" w:pos="4680"/>
          <w:tab w:val="clear" w:pos="9360"/>
        </w:tabs>
        <w:kinsoku/>
        <w:wordWrap/>
        <w:overflowPunct/>
        <w:topLinePunct w:val="0"/>
        <w:autoSpaceDE/>
        <w:autoSpaceDN/>
        <w:bidi w:val="0"/>
        <w:adjustRightInd/>
        <w:snapToGrid/>
        <w:spacing w:beforeLines="0" w:afterLines="0"/>
        <w:textAlignment w:val="auto"/>
        <w:outlineLvl w:val="0"/>
        <w:rPr>
          <w:rFonts w:hint="eastAsia" w:ascii="Arial" w:hAnsi="Arial" w:cs="Arial"/>
          <w:b/>
          <w:color w:val="auto"/>
          <w:sz w:val="24"/>
          <w:szCs w:val="24"/>
          <w:lang w:eastAsia="zh-CN"/>
        </w:rPr>
      </w:pPr>
      <w:r>
        <w:rPr>
          <w:rFonts w:hint="eastAsia" w:ascii="Arial" w:hAnsi="Arial" w:cs="Arial"/>
          <w:b/>
          <w:color w:val="auto"/>
          <w:sz w:val="24"/>
          <w:szCs w:val="24"/>
          <w:lang w:val="en-US" w:eastAsia="zh-CN"/>
        </w:rPr>
        <w:t>Xiamen</w:t>
      </w:r>
      <w:r>
        <w:rPr>
          <w:rFonts w:ascii="Arial" w:hAnsi="Arial" w:cs="Arial"/>
          <w:b/>
          <w:color w:val="auto"/>
          <w:sz w:val="24"/>
          <w:szCs w:val="24"/>
          <w:lang w:eastAsia="zh-CN"/>
        </w:rPr>
        <w:t xml:space="preserve">, </w:t>
      </w:r>
      <w:r>
        <w:rPr>
          <w:rFonts w:hint="eastAsia" w:ascii="Arial" w:hAnsi="Arial" w:cs="Arial"/>
          <w:b/>
          <w:color w:val="auto"/>
          <w:sz w:val="24"/>
          <w:szCs w:val="24"/>
          <w:lang w:val="en-US" w:eastAsia="zh-CN"/>
        </w:rPr>
        <w:t>China</w:t>
      </w:r>
      <w:r>
        <w:rPr>
          <w:rFonts w:ascii="Arial" w:hAnsi="Arial" w:cs="Arial"/>
          <w:b/>
          <w:color w:val="auto"/>
          <w:sz w:val="24"/>
          <w:szCs w:val="24"/>
          <w:lang w:eastAsia="zh-CN"/>
        </w:rPr>
        <w:t xml:space="preserve">, </w:t>
      </w:r>
      <w:r>
        <w:rPr>
          <w:rFonts w:hint="eastAsia" w:ascii="Arial" w:hAnsi="Arial" w:cs="Arial"/>
          <w:b/>
          <w:color w:val="auto"/>
          <w:sz w:val="24"/>
          <w:szCs w:val="24"/>
          <w:lang w:val="en-US" w:eastAsia="zh-CN"/>
        </w:rPr>
        <w:t>Oct.</w:t>
      </w:r>
      <w:r>
        <w:rPr>
          <w:rFonts w:ascii="Arial" w:hAnsi="Arial" w:cs="Arial"/>
          <w:b/>
          <w:color w:val="auto"/>
          <w:sz w:val="24"/>
          <w:szCs w:val="24"/>
          <w:lang w:eastAsia="zh-CN"/>
        </w:rPr>
        <w:t xml:space="preserve"> </w:t>
      </w:r>
      <w:r>
        <w:rPr>
          <w:rFonts w:hint="eastAsia" w:ascii="Arial" w:hAnsi="Arial" w:cs="Arial"/>
          <w:b/>
          <w:color w:val="auto"/>
          <w:sz w:val="24"/>
          <w:szCs w:val="24"/>
          <w:lang w:val="en-US" w:eastAsia="zh-CN"/>
        </w:rPr>
        <w:t>9</w:t>
      </w:r>
      <w:r>
        <w:rPr>
          <w:rFonts w:ascii="Arial" w:hAnsi="Arial" w:cs="Arial"/>
          <w:b/>
          <w:color w:val="auto"/>
          <w:sz w:val="24"/>
          <w:szCs w:val="24"/>
          <w:lang w:eastAsia="zh-CN"/>
        </w:rPr>
        <w:t xml:space="preserve"> – </w:t>
      </w:r>
      <w:r>
        <w:rPr>
          <w:rFonts w:hint="eastAsia" w:ascii="Arial" w:hAnsi="Arial" w:cs="Arial"/>
          <w:b/>
          <w:color w:val="auto"/>
          <w:sz w:val="24"/>
          <w:szCs w:val="24"/>
          <w:lang w:val="en-US" w:eastAsia="zh-CN"/>
        </w:rPr>
        <w:t>Oct.</w:t>
      </w:r>
      <w:r>
        <w:rPr>
          <w:rFonts w:ascii="Arial" w:hAnsi="Arial" w:cs="Arial"/>
          <w:b/>
          <w:color w:val="auto"/>
          <w:sz w:val="24"/>
          <w:szCs w:val="24"/>
          <w:lang w:eastAsia="zh-CN"/>
        </w:rPr>
        <w:t xml:space="preserve"> </w:t>
      </w:r>
      <w:r>
        <w:rPr>
          <w:rFonts w:hint="eastAsia" w:ascii="Arial" w:hAnsi="Arial" w:cs="Arial"/>
          <w:b/>
          <w:color w:val="auto"/>
          <w:sz w:val="24"/>
          <w:szCs w:val="24"/>
          <w:lang w:val="en-US" w:eastAsia="zh-CN"/>
        </w:rPr>
        <w:t>13</w:t>
      </w:r>
      <w:r>
        <w:rPr>
          <w:rFonts w:ascii="Arial" w:hAnsi="Arial" w:cs="Arial"/>
          <w:b/>
          <w:color w:val="auto"/>
          <w:sz w:val="24"/>
          <w:szCs w:val="24"/>
          <w:lang w:eastAsia="zh-CN"/>
        </w:rPr>
        <w:t>, 2023</w:t>
      </w:r>
    </w:p>
    <w:bookmarkEnd w:id="0"/>
    <w:bookmarkEnd w:id="1"/>
    <w:p>
      <w:pPr>
        <w:pStyle w:val="16"/>
        <w:keepNext/>
        <w:keepLines/>
        <w:pageBreakBefore w:val="0"/>
        <w:widowControl w:val="0"/>
        <w:tabs>
          <w:tab w:val="right" w:pos="10440"/>
          <w:tab w:val="right" w:pos="13323"/>
          <w:tab w:val="clear" w:pos="4680"/>
          <w:tab w:val="clear" w:pos="9360"/>
        </w:tabs>
        <w:kinsoku/>
        <w:wordWrap/>
        <w:overflowPunct/>
        <w:topLinePunct w:val="0"/>
        <w:autoSpaceDE/>
        <w:autoSpaceDN/>
        <w:bidi w:val="0"/>
        <w:adjustRightInd/>
        <w:snapToGrid/>
        <w:spacing w:beforeLines="0" w:after="0" w:afterLines="0"/>
        <w:textAlignment w:val="auto"/>
        <w:outlineLvl w:val="0"/>
        <w:rPr>
          <w:rFonts w:hint="eastAsia" w:ascii="Arial" w:hAnsi="Arial" w:cs="Arial"/>
          <w:b/>
          <w:color w:val="auto"/>
          <w:sz w:val="20"/>
          <w:szCs w:val="20"/>
          <w:highlight w:val="none"/>
          <w:lang w:val="en-US" w:eastAsia="zh-CN"/>
        </w:rPr>
      </w:pPr>
    </w:p>
    <w:p>
      <w:pPr>
        <w:keepNext/>
        <w:keepLines/>
        <w:pageBreakBefore w:val="0"/>
        <w:widowControl w:val="0"/>
        <w:tabs>
          <w:tab w:val="left" w:pos="1985"/>
        </w:tabs>
        <w:kinsoku/>
        <w:wordWrap/>
        <w:overflowPunct/>
        <w:topLinePunct w:val="0"/>
        <w:autoSpaceDE/>
        <w:autoSpaceDN/>
        <w:bidi w:val="0"/>
        <w:adjustRightInd/>
        <w:spacing w:before="120" w:after="120"/>
        <w:textAlignment w:val="auto"/>
        <w:outlineLvl w:val="0"/>
        <w:rPr>
          <w:rStyle w:val="61"/>
          <w:rFonts w:hint="default"/>
          <w:b/>
          <w:sz w:val="20"/>
          <w:szCs w:val="20"/>
          <w:highlight w:val="none"/>
          <w:lang w:val="en-US" w:eastAsia="zh-CN"/>
        </w:rPr>
      </w:pPr>
      <w:r>
        <w:rPr>
          <w:rFonts w:ascii="Arial" w:hAnsi="Arial"/>
          <w:b/>
          <w:sz w:val="20"/>
          <w:szCs w:val="20"/>
          <w:highlight w:val="none"/>
          <w:lang w:val="pt-BR"/>
        </w:rPr>
        <w:t xml:space="preserve">Title: </w:t>
      </w:r>
      <w:r>
        <w:rPr>
          <w:rFonts w:ascii="Arial" w:hAnsi="Arial"/>
          <w:b/>
          <w:sz w:val="20"/>
          <w:szCs w:val="20"/>
          <w:highlight w:val="none"/>
          <w:lang w:val="pt-BR"/>
        </w:rPr>
        <w:tab/>
      </w:r>
      <w:r>
        <w:rPr>
          <w:rStyle w:val="61"/>
          <w:rFonts w:hint="eastAsia"/>
          <w:b/>
          <w:sz w:val="20"/>
          <w:szCs w:val="20"/>
          <w:highlight w:val="none"/>
          <w:lang w:val="en-US" w:eastAsia="zh-CN"/>
        </w:rPr>
        <w:t>Further discuss Lower MSD for inter-band CA/EN-DC/DC combinations</w:t>
      </w:r>
    </w:p>
    <w:p>
      <w:pPr>
        <w:keepNext/>
        <w:keepLines/>
        <w:pageBreakBefore w:val="0"/>
        <w:widowControl w:val="0"/>
        <w:tabs>
          <w:tab w:val="left" w:pos="1985"/>
        </w:tabs>
        <w:kinsoku/>
        <w:wordWrap/>
        <w:overflowPunct/>
        <w:topLinePunct w:val="0"/>
        <w:autoSpaceDE/>
        <w:autoSpaceDN/>
        <w:bidi w:val="0"/>
        <w:adjustRightInd/>
        <w:spacing w:before="120" w:after="120"/>
        <w:textAlignment w:val="auto"/>
        <w:outlineLvl w:val="0"/>
        <w:rPr>
          <w:rStyle w:val="61"/>
          <w:rFonts w:hint="default"/>
          <w:b/>
          <w:sz w:val="20"/>
          <w:szCs w:val="20"/>
          <w:highlight w:val="none"/>
          <w:lang w:val="en-US" w:eastAsia="zh-CN"/>
        </w:rPr>
      </w:pPr>
      <w:r>
        <w:rPr>
          <w:rStyle w:val="61"/>
          <w:rFonts w:hint="eastAsia"/>
          <w:b/>
          <w:sz w:val="20"/>
          <w:szCs w:val="20"/>
          <w:highlight w:val="none"/>
          <w:lang w:val="en-US" w:eastAsia="zh-CN"/>
        </w:rPr>
        <w:t xml:space="preserve">Source: </w:t>
      </w:r>
      <w:r>
        <w:rPr>
          <w:rStyle w:val="61"/>
          <w:rFonts w:hint="eastAsia"/>
          <w:b/>
          <w:sz w:val="20"/>
          <w:szCs w:val="20"/>
          <w:highlight w:val="none"/>
          <w:lang w:val="en-US" w:eastAsia="zh-CN"/>
        </w:rPr>
        <w:tab/>
      </w:r>
      <w:r>
        <w:rPr>
          <w:rStyle w:val="61"/>
          <w:rFonts w:hint="eastAsia"/>
          <w:b/>
          <w:sz w:val="20"/>
          <w:szCs w:val="20"/>
          <w:highlight w:val="none"/>
          <w:lang w:val="en-US" w:eastAsia="zh-CN"/>
        </w:rPr>
        <w:t>ZTE Corporation</w:t>
      </w:r>
    </w:p>
    <w:p>
      <w:pPr>
        <w:keepNext/>
        <w:keepLines/>
        <w:pageBreakBefore w:val="0"/>
        <w:widowControl w:val="0"/>
        <w:tabs>
          <w:tab w:val="left" w:pos="1985"/>
        </w:tabs>
        <w:kinsoku/>
        <w:wordWrap/>
        <w:overflowPunct/>
        <w:topLinePunct w:val="0"/>
        <w:autoSpaceDE/>
        <w:autoSpaceDN/>
        <w:bidi w:val="0"/>
        <w:adjustRightInd/>
        <w:spacing w:before="120" w:after="120"/>
        <w:textAlignment w:val="auto"/>
        <w:outlineLvl w:val="0"/>
        <w:rPr>
          <w:rStyle w:val="61"/>
          <w:rFonts w:hint="default"/>
          <w:b/>
          <w:sz w:val="20"/>
          <w:szCs w:val="20"/>
          <w:highlight w:val="none"/>
          <w:lang w:val="en-US" w:eastAsia="zh-CN"/>
        </w:rPr>
      </w:pPr>
      <w:r>
        <w:rPr>
          <w:rStyle w:val="61"/>
          <w:rFonts w:hint="eastAsia"/>
          <w:b/>
          <w:sz w:val="20"/>
          <w:szCs w:val="20"/>
          <w:highlight w:val="none"/>
          <w:lang w:val="pt-BR" w:eastAsia="zh-CN"/>
        </w:rPr>
        <w:t>Agenda item:</w:t>
      </w:r>
      <w:r>
        <w:rPr>
          <w:rStyle w:val="61"/>
          <w:rFonts w:hint="eastAsia"/>
          <w:b/>
          <w:sz w:val="20"/>
          <w:szCs w:val="20"/>
          <w:highlight w:val="none"/>
          <w:lang w:val="pt-BR" w:eastAsia="zh-CN"/>
        </w:rPr>
        <w:tab/>
      </w:r>
      <w:r>
        <w:rPr>
          <w:rStyle w:val="61"/>
          <w:rFonts w:hint="eastAsia"/>
          <w:b/>
          <w:sz w:val="20"/>
          <w:szCs w:val="20"/>
          <w:highlight w:val="none"/>
          <w:lang w:val="en-US" w:eastAsia="zh-CN"/>
        </w:rPr>
        <w:t>5.3.1.4.2</w:t>
      </w:r>
    </w:p>
    <w:p>
      <w:pPr>
        <w:keepNext/>
        <w:keepLines/>
        <w:pageBreakBefore w:val="0"/>
        <w:widowControl w:val="0"/>
        <w:tabs>
          <w:tab w:val="left" w:pos="1985"/>
        </w:tabs>
        <w:kinsoku/>
        <w:wordWrap/>
        <w:overflowPunct/>
        <w:topLinePunct w:val="0"/>
        <w:autoSpaceDE/>
        <w:autoSpaceDN/>
        <w:bidi w:val="0"/>
        <w:adjustRightInd/>
        <w:spacing w:before="120" w:after="120"/>
        <w:textAlignment w:val="auto"/>
        <w:outlineLvl w:val="0"/>
        <w:rPr>
          <w:rStyle w:val="61"/>
          <w:rFonts w:hint="eastAsia"/>
          <w:b/>
          <w:sz w:val="20"/>
          <w:szCs w:val="20"/>
          <w:highlight w:val="none"/>
          <w:lang w:val="pt-BR" w:eastAsia="zh-CN"/>
        </w:rPr>
      </w:pPr>
      <w:r>
        <w:rPr>
          <w:rStyle w:val="61"/>
          <w:rFonts w:hint="eastAsia"/>
          <w:b/>
          <w:sz w:val="20"/>
          <w:szCs w:val="20"/>
          <w:highlight w:val="none"/>
          <w:lang w:val="pt-BR" w:eastAsia="zh-CN"/>
        </w:rPr>
        <w:t>Document for:</w:t>
      </w:r>
      <w:r>
        <w:rPr>
          <w:rStyle w:val="61"/>
          <w:rFonts w:hint="eastAsia"/>
          <w:b/>
          <w:sz w:val="20"/>
          <w:szCs w:val="20"/>
          <w:highlight w:val="none"/>
          <w:lang w:val="pt-BR" w:eastAsia="zh-CN"/>
        </w:rPr>
        <w:tab/>
      </w:r>
      <w:r>
        <w:rPr>
          <w:rStyle w:val="61"/>
          <w:rFonts w:hint="eastAsia"/>
          <w:b/>
          <w:sz w:val="20"/>
          <w:szCs w:val="20"/>
          <w:highlight w:val="none"/>
          <w:lang w:val="en-US" w:eastAsia="zh-CN"/>
        </w:rPr>
        <w:t>Approval</w:t>
      </w:r>
    </w:p>
    <w:p>
      <w:pPr>
        <w:keepNext/>
        <w:keepLines/>
        <w:pageBreakBefore w:val="0"/>
        <w:widowControl w:val="0"/>
        <w:pBdr>
          <w:top w:val="single" w:color="auto" w:sz="12" w:space="3"/>
        </w:pBdr>
        <w:kinsoku/>
        <w:wordWrap/>
        <w:overflowPunct/>
        <w:topLinePunct w:val="0"/>
        <w:autoSpaceDE/>
        <w:autoSpaceDN/>
        <w:bidi w:val="0"/>
        <w:adjustRightInd/>
        <w:spacing w:beforeLines="0" w:after="120" w:afterLines="0"/>
        <w:jc w:val="left"/>
        <w:textAlignment w:val="auto"/>
        <w:outlineLvl w:val="0"/>
        <w:rPr>
          <w:b/>
          <w:kern w:val="0"/>
          <w:sz w:val="24"/>
          <w:szCs w:val="24"/>
          <w:highlight w:val="none"/>
        </w:rPr>
      </w:pPr>
      <w:r>
        <w:rPr>
          <w:b/>
          <w:kern w:val="0"/>
          <w:sz w:val="24"/>
          <w:szCs w:val="24"/>
          <w:highlight w:val="none"/>
        </w:rPr>
        <w:t>1 Introduction</w:t>
      </w:r>
    </w:p>
    <w:p>
      <w:pPr>
        <w:keepNext/>
        <w:keepLines/>
        <w:pageBreakBefore w:val="0"/>
        <w:kinsoku/>
        <w:wordWrap/>
        <w:topLinePunct w:val="0"/>
        <w:bidi w:val="0"/>
        <w:rPr>
          <w:rFonts w:hint="default"/>
          <w:bCs/>
          <w:kern w:val="0"/>
          <w:sz w:val="20"/>
          <w:szCs w:val="20"/>
          <w:highlight w:val="none"/>
          <w:lang w:val="en-US" w:eastAsia="zh-CN"/>
        </w:rPr>
      </w:pPr>
      <w:bookmarkStart w:id="2" w:name="OLE_LINK25"/>
      <w:r>
        <w:rPr>
          <w:rFonts w:hint="eastAsia"/>
          <w:bCs/>
          <w:kern w:val="0"/>
          <w:sz w:val="20"/>
          <w:szCs w:val="20"/>
          <w:highlight w:val="none"/>
          <w:lang w:val="en-US" w:eastAsia="zh-CN"/>
        </w:rPr>
        <w:t>The lower MSD topic was extensive discussed in the previous RAN4 meetings. In this contribution, we continue to discussed some issues about the lower MSD issues based on the WF [1].</w:t>
      </w:r>
    </w:p>
    <w:bookmarkEnd w:id="2"/>
    <w:p>
      <w:pPr>
        <w:keepNext/>
        <w:keepLines/>
        <w:pageBreakBefore w:val="0"/>
        <w:widowControl w:val="0"/>
        <w:pBdr>
          <w:top w:val="single" w:color="auto" w:sz="12" w:space="3"/>
        </w:pBdr>
        <w:kinsoku/>
        <w:wordWrap/>
        <w:overflowPunct/>
        <w:topLinePunct w:val="0"/>
        <w:autoSpaceDE/>
        <w:autoSpaceDN/>
        <w:bidi w:val="0"/>
        <w:adjustRightInd/>
        <w:spacing w:beforeLines="0" w:after="120" w:afterLines="0"/>
        <w:jc w:val="left"/>
        <w:textAlignment w:val="auto"/>
        <w:outlineLvl w:val="0"/>
        <w:rPr>
          <w:b/>
          <w:kern w:val="0"/>
          <w:sz w:val="24"/>
          <w:szCs w:val="24"/>
          <w:highlight w:val="none"/>
        </w:rPr>
      </w:pPr>
      <w:r>
        <w:rPr>
          <w:b/>
          <w:kern w:val="0"/>
          <w:sz w:val="24"/>
          <w:szCs w:val="24"/>
          <w:highlight w:val="none"/>
        </w:rPr>
        <w:t>2</w:t>
      </w:r>
      <w:r>
        <w:rPr>
          <w:b/>
          <w:kern w:val="0"/>
          <w:sz w:val="24"/>
          <w:szCs w:val="24"/>
          <w:highlight w:val="none"/>
        </w:rPr>
        <w:tab/>
      </w:r>
      <w:r>
        <w:rPr>
          <w:b/>
          <w:kern w:val="0"/>
          <w:sz w:val="24"/>
          <w:szCs w:val="24"/>
          <w:highlight w:val="none"/>
        </w:rPr>
        <w:t>Discussion</w:t>
      </w:r>
    </w:p>
    <w:p>
      <w:pPr>
        <w:keepNext/>
        <w:keepLines/>
        <w:pageBreakBefore w:val="0"/>
        <w:widowControl w:val="0"/>
        <w:kinsoku/>
        <w:wordWrap/>
        <w:overflowPunct/>
        <w:topLinePunct w:val="0"/>
        <w:autoSpaceDE/>
        <w:autoSpaceDN/>
        <w:bidi w:val="0"/>
        <w:adjustRightInd/>
        <w:snapToGrid/>
        <w:spacing w:before="120" w:beforeLines="-2147483648" w:after="120" w:afterLines="-2147483648" w:line="240" w:lineRule="auto"/>
        <w:jc w:val="left"/>
        <w:textAlignment w:val="auto"/>
        <w:outlineLvl w:val="9"/>
        <w:rPr>
          <w:rFonts w:hint="default" w:cs="Times New Roman"/>
          <w:b w:val="0"/>
          <w:bCs/>
          <w:kern w:val="2"/>
          <w:sz w:val="20"/>
          <w:szCs w:val="20"/>
          <w:highlight w:val="none"/>
          <w:u w:val="none"/>
          <w:lang w:val="en-US" w:eastAsia="zh-CN" w:bidi="ar-SA"/>
        </w:rPr>
      </w:pPr>
      <w:bookmarkStart w:id="3" w:name="OLE_LINK21"/>
      <w:bookmarkStart w:id="4" w:name="OLE_LINK66"/>
      <w:bookmarkStart w:id="5" w:name="OLE_LINK23"/>
      <w:bookmarkStart w:id="6" w:name="OLE_LINK71"/>
      <w:r>
        <w:rPr>
          <w:rFonts w:hint="eastAsia" w:cs="Times New Roman"/>
          <w:b w:val="0"/>
          <w:bCs/>
          <w:kern w:val="2"/>
          <w:sz w:val="20"/>
          <w:szCs w:val="20"/>
          <w:highlight w:val="none"/>
          <w:u w:val="none"/>
          <w:lang w:val="en-US" w:eastAsia="zh-CN" w:bidi="ar-SA"/>
        </w:rPr>
        <w:t>The conditions to indicate lower MSD capability were agreed in the following:</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76" w:type="dxa"/>
          </w:tcPr>
          <w:p>
            <w:pPr>
              <w:keepNext/>
              <w:keepLines/>
              <w:pageBreakBefore w:val="0"/>
              <w:widowControl w:val="0"/>
              <w:kinsoku/>
              <w:wordWrap/>
              <w:overflowPunct/>
              <w:topLinePunct w:val="0"/>
              <w:autoSpaceDE/>
              <w:autoSpaceDN/>
              <w:bidi w:val="0"/>
              <w:adjustRightInd/>
              <w:snapToGrid/>
              <w:spacing w:before="280" w:beforeLines="0" w:beforeAutospacing="0" w:after="120" w:afterLines="0" w:afterAutospacing="0" w:line="240" w:lineRule="auto"/>
              <w:jc w:val="both"/>
              <w:textAlignment w:val="auto"/>
              <w:outlineLvl w:val="3"/>
              <w:rPr>
                <w:rFonts w:ascii="Arial" w:hAnsi="Arial" w:eastAsia="黑体" w:cs="Times New Roman"/>
                <w:b/>
                <w:kern w:val="44"/>
                <w:sz w:val="18"/>
                <w:szCs w:val="18"/>
                <w:lang w:val="en-US" w:eastAsia="zh-CN" w:bidi="ar-SA"/>
              </w:rPr>
            </w:pPr>
            <w:r>
              <w:rPr>
                <w:rFonts w:ascii="Arial" w:hAnsi="Arial" w:eastAsia="黑体" w:cs="Times New Roman"/>
                <w:b/>
                <w:kern w:val="44"/>
                <w:sz w:val="18"/>
                <w:szCs w:val="18"/>
                <w:lang w:val="en-US" w:eastAsia="zh-CN" w:bidi="ar-SA"/>
              </w:rPr>
              <w:t>Sub-topic 1-1: Conditions to indicate Lower MSD capability</w:t>
            </w:r>
          </w:p>
          <w:p>
            <w:pPr>
              <w:keepNext/>
              <w:keepLines/>
              <w:pageBreakBefore w:val="0"/>
              <w:widowControl w:val="0"/>
              <w:numPr>
                <w:ilvl w:val="0"/>
                <w:numId w:val="8"/>
              </w:numPr>
              <w:kinsoku/>
              <w:wordWrap/>
              <w:overflowPunct w:val="0"/>
              <w:topLinePunct w:val="0"/>
              <w:autoSpaceDE w:val="0"/>
              <w:autoSpaceDN w:val="0"/>
              <w:bidi w:val="0"/>
              <w:adjustRightInd w:val="0"/>
              <w:spacing w:beforeLines="-2147483648" w:after="120" w:afterLines="50" w:line="240" w:lineRule="auto"/>
              <w:ind w:left="420" w:hanging="420"/>
              <w:textAlignment w:val="baseline"/>
              <w:rPr>
                <w:szCs w:val="24"/>
                <w:highlight w:val="green"/>
                <w:lang w:eastAsia="zh-CN"/>
              </w:rPr>
            </w:pPr>
            <w:r>
              <w:rPr>
                <w:rFonts w:hint="eastAsia" w:eastAsia="宋体"/>
                <w:szCs w:val="24"/>
                <w:highlight w:val="green"/>
                <w:lang w:eastAsia="zh-CN"/>
              </w:rPr>
              <w:t>Agreement</w:t>
            </w:r>
          </w:p>
          <w:p>
            <w:pPr>
              <w:keepNext/>
              <w:keepLines/>
              <w:pageBreakBefore w:val="0"/>
              <w:widowControl w:val="0"/>
              <w:numPr>
                <w:ilvl w:val="2"/>
                <w:numId w:val="8"/>
              </w:numPr>
              <w:kinsoku/>
              <w:wordWrap/>
              <w:overflowPunct w:val="0"/>
              <w:topLinePunct w:val="0"/>
              <w:autoSpaceDE w:val="0"/>
              <w:autoSpaceDN w:val="0"/>
              <w:bidi w:val="0"/>
              <w:adjustRightInd w:val="0"/>
              <w:spacing w:after="0"/>
              <w:ind w:left="1260" w:hanging="420" w:firstLineChars="0"/>
              <w:jc w:val="both"/>
              <w:textAlignment w:val="baseline"/>
              <w:rPr>
                <w:rFonts w:ascii="Times New Roman" w:hAnsi="Times New Roman" w:eastAsia="宋体" w:cs="Times New Roman"/>
                <w:kern w:val="2"/>
                <w:sz w:val="21"/>
                <w:szCs w:val="24"/>
                <w:highlight w:val="green"/>
                <w:lang w:val="en-US" w:eastAsia="zh-CN" w:bidi="ar-SA"/>
              </w:rPr>
            </w:pPr>
            <w:r>
              <w:rPr>
                <w:rFonts w:hint="eastAsia" w:ascii="Times New Roman" w:hAnsi="Times New Roman" w:eastAsia="宋体" w:cs="Times New Roman"/>
                <w:kern w:val="2"/>
                <w:sz w:val="21"/>
                <w:szCs w:val="24"/>
                <w:highlight w:val="green"/>
                <w:lang w:val="en-US" w:eastAsia="zh-CN" w:bidi="ar-SA"/>
              </w:rPr>
              <w:t xml:space="preserve">For the purpose of low-MSD capability, if the minimum requirement for a given REFSENS exception case falls into the interval of MSD ≤ Thi dB, the actual MSD should be at least one-level lower (i.e., actual MSD ≤ Thi-1 dB) in order for the UE to report the </w:t>
            </w:r>
            <w:r>
              <w:rPr>
                <w:rFonts w:ascii="Times New Roman" w:hAnsi="Times New Roman" w:eastAsia="宋体" w:cs="Times New Roman"/>
                <w:kern w:val="2"/>
                <w:sz w:val="21"/>
                <w:szCs w:val="24"/>
                <w:highlight w:val="green"/>
                <w:lang w:val="en-US" w:eastAsia="zh-CN" w:bidi="ar-SA"/>
              </w:rPr>
              <w:t xml:space="preserve">low-MSD capability. </w:t>
            </w:r>
          </w:p>
          <w:p>
            <w:pPr>
              <w:keepNext/>
              <w:keepLines/>
              <w:pageBreakBefore w:val="0"/>
              <w:widowControl w:val="0"/>
              <w:numPr>
                <w:ilvl w:val="2"/>
                <w:numId w:val="8"/>
              </w:numPr>
              <w:kinsoku/>
              <w:wordWrap/>
              <w:overflowPunct/>
              <w:topLinePunct w:val="0"/>
              <w:autoSpaceDE/>
              <w:autoSpaceDN/>
              <w:bidi w:val="0"/>
              <w:adjustRightInd/>
              <w:spacing w:after="0"/>
              <w:ind w:left="1260" w:hanging="420" w:firstLineChars="0"/>
              <w:jc w:val="both"/>
              <w:textAlignment w:val="auto"/>
              <w:rPr>
                <w:rFonts w:ascii="Times New Roman" w:hAnsi="Times New Roman" w:eastAsia="宋体" w:cs="Times New Roman"/>
                <w:kern w:val="2"/>
                <w:sz w:val="21"/>
                <w:szCs w:val="24"/>
                <w:highlight w:val="green"/>
                <w:lang w:val="en-US" w:eastAsia="zh-CN" w:bidi="ar-SA"/>
              </w:rPr>
            </w:pPr>
            <w:r>
              <w:rPr>
                <w:rFonts w:ascii="Times New Roman" w:hAnsi="Times New Roman" w:eastAsia="宋体" w:cs="Times New Roman"/>
                <w:kern w:val="2"/>
                <w:sz w:val="21"/>
                <w:szCs w:val="24"/>
                <w:highlight w:val="green"/>
                <w:lang w:val="en-US" w:eastAsia="zh-CN" w:bidi="ar-SA"/>
              </w:rPr>
              <w:t>If the actual MSD is larger than the maximum threshold ThM-1 (i.e. out of range), the UE cannot report low-MSD capability for this REFSENS exception case.</w:t>
            </w:r>
          </w:p>
          <w:p>
            <w:pPr>
              <w:keepNext/>
              <w:keepLines/>
              <w:pageBreakBefore w:val="0"/>
              <w:widowControl w:val="0"/>
              <w:kinsoku/>
              <w:wordWrap/>
              <w:overflowPunct w:val="0"/>
              <w:topLinePunct w:val="0"/>
              <w:autoSpaceDE w:val="0"/>
              <w:autoSpaceDN w:val="0"/>
              <w:bidi w:val="0"/>
              <w:adjustRightInd w:val="0"/>
              <w:spacing w:beforeLines="-2147483648" w:after="0" w:afterLines="-2147483648" w:line="240" w:lineRule="auto"/>
              <w:ind w:left="840"/>
              <w:jc w:val="both"/>
              <w:textAlignment w:val="baseline"/>
              <w:rPr>
                <w:szCs w:val="24"/>
                <w:highlight w:val="green"/>
                <w:lang w:eastAsia="zh-CN"/>
              </w:rPr>
            </w:pPr>
          </w:p>
          <w:p>
            <w:pPr>
              <w:keepNext/>
              <w:keepLines/>
              <w:pageBreakBefore w:val="0"/>
              <w:widowControl w:val="0"/>
              <w:kinsoku/>
              <w:wordWrap/>
              <w:overflowPunct w:val="0"/>
              <w:topLinePunct w:val="0"/>
              <w:autoSpaceDE w:val="0"/>
              <w:autoSpaceDN w:val="0"/>
              <w:bidi w:val="0"/>
              <w:adjustRightInd w:val="0"/>
              <w:spacing w:beforeLines="-2147483648" w:after="0" w:afterLines="-2147483648" w:line="240" w:lineRule="auto"/>
              <w:ind w:left="840"/>
              <w:jc w:val="both"/>
              <w:textAlignment w:val="baseline"/>
              <w:rPr>
                <w:rFonts w:hint="eastAsia" w:cs="Times New Roman"/>
                <w:b w:val="0"/>
                <w:bCs/>
                <w:kern w:val="2"/>
                <w:sz w:val="21"/>
                <w:szCs w:val="20"/>
                <w:highlight w:val="none"/>
                <w:u w:val="none"/>
                <w:vertAlign w:val="baseline"/>
                <w:lang w:val="en-US" w:eastAsia="zh-CN" w:bidi="ar-SA"/>
              </w:rPr>
            </w:pPr>
            <w:r>
              <w:rPr>
                <w:rFonts w:hint="eastAsia" w:eastAsia="宋体"/>
                <w:szCs w:val="24"/>
                <w:highlight w:val="green"/>
                <w:lang w:eastAsia="zh-CN"/>
              </w:rPr>
              <w:t>N</w:t>
            </w:r>
            <w:r>
              <w:rPr>
                <w:szCs w:val="24"/>
                <w:highlight w:val="green"/>
                <w:lang w:eastAsia="zh-CN"/>
              </w:rPr>
              <w:t>ote: the above two bullets should be reflected in the specification.</w:t>
            </w:r>
          </w:p>
        </w:tc>
      </w:tr>
    </w:tbl>
    <w:p>
      <w:pPr>
        <w:keepNext/>
        <w:keepLines/>
        <w:pageBreakBefore w:val="0"/>
        <w:widowControl w:val="0"/>
        <w:kinsoku/>
        <w:wordWrap/>
        <w:overflowPunct/>
        <w:topLinePunct w:val="0"/>
        <w:autoSpaceDE/>
        <w:autoSpaceDN/>
        <w:bidi w:val="0"/>
        <w:adjustRightInd/>
        <w:snapToGrid/>
        <w:spacing w:before="120" w:beforeLines="-2147483648" w:after="120" w:afterLines="-2147483648" w:line="240" w:lineRule="auto"/>
        <w:jc w:val="left"/>
        <w:textAlignment w:val="auto"/>
        <w:outlineLvl w:val="9"/>
        <w:rPr>
          <w:rFonts w:hint="default" w:cs="Times New Roman"/>
          <w:b w:val="0"/>
          <w:bCs/>
          <w:kern w:val="2"/>
          <w:sz w:val="20"/>
          <w:szCs w:val="20"/>
          <w:highlight w:val="none"/>
          <w:u w:val="none"/>
          <w:lang w:val="en-US" w:eastAsia="zh-CN" w:bidi="ar-SA"/>
        </w:rPr>
      </w:pPr>
      <w:r>
        <w:rPr>
          <w:rFonts w:hint="eastAsia" w:cs="Times New Roman"/>
          <w:b w:val="0"/>
          <w:bCs/>
          <w:kern w:val="2"/>
          <w:sz w:val="20"/>
          <w:szCs w:val="20"/>
          <w:highlight w:val="none"/>
          <w:u w:val="none"/>
          <w:lang w:val="en-US" w:eastAsia="zh-CN" w:bidi="ar-SA"/>
        </w:rPr>
        <w:t>An another issue is whether to define at least [x]dB MSD improved. In terms of the discussion in the past, part of companies didn</w:t>
      </w:r>
      <w:r>
        <w:rPr>
          <w:rFonts w:hint="default" w:cs="Times New Roman"/>
          <w:b w:val="0"/>
          <w:bCs/>
          <w:kern w:val="2"/>
          <w:sz w:val="20"/>
          <w:szCs w:val="20"/>
          <w:highlight w:val="none"/>
          <w:u w:val="none"/>
          <w:lang w:val="en-US" w:eastAsia="zh-CN" w:bidi="ar-SA"/>
        </w:rPr>
        <w:t>’</w:t>
      </w:r>
      <w:r>
        <w:rPr>
          <w:rFonts w:hint="eastAsia" w:cs="Times New Roman"/>
          <w:b w:val="0"/>
          <w:bCs/>
          <w:kern w:val="2"/>
          <w:sz w:val="20"/>
          <w:szCs w:val="20"/>
          <w:highlight w:val="none"/>
          <w:u w:val="none"/>
          <w:lang w:val="en-US" w:eastAsia="zh-CN" w:bidi="ar-SA"/>
        </w:rPr>
        <w:t xml:space="preserve">t want to define it. Consequently, only the at least one-level lower approach was adopted. However, it implies that the lower-MSD capability is allowed to be reported if very small MSD like 0.1dB is improved. </w:t>
      </w:r>
    </w:p>
    <w:p>
      <w:pPr>
        <w:keepNext/>
        <w:keepLines/>
        <w:pageBreakBefore w:val="0"/>
        <w:widowControl w:val="0"/>
        <w:kinsoku/>
        <w:wordWrap/>
        <w:overflowPunct/>
        <w:topLinePunct w:val="0"/>
        <w:autoSpaceDE/>
        <w:autoSpaceDN/>
        <w:bidi w:val="0"/>
        <w:adjustRightInd/>
        <w:snapToGrid/>
        <w:spacing w:before="120" w:beforeLines="-2147483648" w:after="120" w:afterLines="-2147483648" w:line="240" w:lineRule="auto"/>
        <w:jc w:val="left"/>
        <w:textAlignment w:val="auto"/>
        <w:outlineLvl w:val="9"/>
        <w:rPr>
          <w:rFonts w:hint="default" w:cs="Times New Roman"/>
          <w:b/>
          <w:bCs w:val="0"/>
          <w:i/>
          <w:iCs/>
          <w:kern w:val="2"/>
          <w:sz w:val="20"/>
          <w:szCs w:val="20"/>
          <w:highlight w:val="none"/>
          <w:u w:val="none"/>
          <w:lang w:val="en-US" w:eastAsia="zh-CN" w:bidi="ar-SA"/>
        </w:rPr>
      </w:pPr>
      <w:r>
        <w:rPr>
          <w:rFonts w:hint="eastAsia" w:cs="Times New Roman"/>
          <w:b/>
          <w:bCs w:val="0"/>
          <w:i/>
          <w:iCs/>
          <w:kern w:val="2"/>
          <w:sz w:val="20"/>
          <w:szCs w:val="20"/>
          <w:highlight w:val="none"/>
          <w:u w:val="none"/>
          <w:lang w:val="en-US" w:eastAsia="zh-CN" w:bidi="ar-SA"/>
        </w:rPr>
        <w:t xml:space="preserve">Observation 1. The current conditions imply the lower MSD capability is allowed to be reported if very small MSD like 0.1dB is improved. </w:t>
      </w:r>
    </w:p>
    <w:p>
      <w:pPr>
        <w:keepNext/>
        <w:keepLines/>
        <w:pageBreakBefore w:val="0"/>
        <w:widowControl w:val="0"/>
        <w:kinsoku/>
        <w:wordWrap/>
        <w:overflowPunct/>
        <w:topLinePunct w:val="0"/>
        <w:autoSpaceDE/>
        <w:autoSpaceDN/>
        <w:bidi w:val="0"/>
        <w:adjustRightInd/>
        <w:snapToGrid/>
        <w:spacing w:before="120" w:beforeLines="-2147483648" w:after="120" w:afterLines="-2147483648" w:line="240" w:lineRule="auto"/>
        <w:jc w:val="left"/>
        <w:textAlignment w:val="auto"/>
        <w:outlineLvl w:val="9"/>
        <w:rPr>
          <w:rFonts w:hint="default" w:eastAsia="等线" w:cs="Times New Roman"/>
          <w:sz w:val="20"/>
          <w:highlight w:val="none"/>
          <w:lang w:val="en-US" w:eastAsia="zh-CN" w:bidi="ar-SA"/>
        </w:rPr>
      </w:pPr>
      <w:r>
        <w:rPr>
          <w:rFonts w:hint="default" w:eastAsia="等线"/>
          <w:sz w:val="20"/>
          <w:szCs w:val="20"/>
          <w:highlight w:val="none"/>
          <w:lang w:val="en-US" w:eastAsia="zh-CN"/>
        </w:rPr>
        <w:t xml:space="preserve">As we discussed in [3], </w:t>
      </w:r>
      <w:r>
        <w:rPr>
          <w:rFonts w:hint="default" w:eastAsia="等线" w:cs="Times New Roman"/>
          <w:sz w:val="20"/>
          <w:highlight w:val="none"/>
          <w:lang w:val="en-US" w:eastAsia="zh-CN" w:bidi="ar-SA"/>
        </w:rPr>
        <w:t xml:space="preserve">we think it is meaningless to report lower MSD capability with much smaller </w:t>
      </w:r>
      <w:r>
        <w:rPr>
          <w:rFonts w:hint="default" w:ascii="Times New Roman" w:hAnsi="Times New Roman" w:eastAsia="等线" w:cs="Times New Roman"/>
          <w:sz w:val="20"/>
          <w:highlight w:val="none"/>
          <w:lang w:val="en-US" w:eastAsia="zh-CN" w:bidi="ar-SA"/>
        </w:rPr>
        <w:t>amount of MSD improvement</w:t>
      </w:r>
      <w:r>
        <w:rPr>
          <w:rFonts w:hint="default" w:eastAsia="等线" w:cs="Times New Roman"/>
          <w:sz w:val="20"/>
          <w:highlight w:val="none"/>
          <w:lang w:val="en-US" w:eastAsia="zh-CN" w:bidi="ar-SA"/>
        </w:rPr>
        <w:t>, for example, &lt;1 dB MSD improved would be meaningless</w:t>
      </w:r>
      <w:r>
        <w:rPr>
          <w:rFonts w:hint="eastAsia" w:eastAsia="等线" w:cs="Times New Roman"/>
          <w:sz w:val="20"/>
          <w:highlight w:val="none"/>
          <w:lang w:val="en-US" w:eastAsia="zh-CN" w:bidi="ar-SA"/>
        </w:rPr>
        <w:t xml:space="preserve"> which may cause burden for UE or NW scheduling. So we think RAN4 should discuss the at least [x] </w:t>
      </w:r>
      <w:r>
        <w:rPr>
          <w:rFonts w:hint="eastAsia" w:cs="Times New Roman"/>
          <w:b w:val="0"/>
          <w:bCs/>
          <w:kern w:val="2"/>
          <w:sz w:val="20"/>
          <w:szCs w:val="20"/>
          <w:highlight w:val="none"/>
          <w:u w:val="none"/>
          <w:lang w:val="en-US" w:eastAsia="zh-CN" w:bidi="ar-SA"/>
        </w:rPr>
        <w:t>dB MSD improved value.</w:t>
      </w:r>
    </w:p>
    <w:p>
      <w:pPr>
        <w:keepNext/>
        <w:keepLines/>
        <w:pageBreakBefore w:val="0"/>
        <w:widowControl w:val="0"/>
        <w:kinsoku/>
        <w:wordWrap/>
        <w:overflowPunct/>
        <w:topLinePunct w:val="0"/>
        <w:autoSpaceDE/>
        <w:autoSpaceDN/>
        <w:bidi w:val="0"/>
        <w:adjustRightInd/>
        <w:snapToGrid/>
        <w:spacing w:before="120" w:beforeLines="-2147483648" w:after="120" w:afterLines="-2147483648" w:line="240" w:lineRule="auto"/>
        <w:jc w:val="left"/>
        <w:textAlignment w:val="auto"/>
        <w:outlineLvl w:val="9"/>
        <w:rPr>
          <w:rFonts w:hint="eastAsia" w:cs="Times New Roman"/>
          <w:b w:val="0"/>
          <w:bCs/>
          <w:kern w:val="2"/>
          <w:sz w:val="21"/>
          <w:szCs w:val="20"/>
          <w:highlight w:val="none"/>
          <w:u w:val="none"/>
          <w:lang w:val="en-US" w:eastAsia="zh-CN" w:bidi="ar-SA"/>
        </w:rPr>
      </w:pPr>
      <w:r>
        <w:rPr>
          <w:rFonts w:hint="eastAsia" w:cs="Times New Roman"/>
          <w:b/>
          <w:bCs w:val="0"/>
          <w:i/>
          <w:iCs/>
          <w:kern w:val="2"/>
          <w:sz w:val="20"/>
          <w:szCs w:val="20"/>
          <w:highlight w:val="none"/>
          <w:u w:val="none"/>
          <w:lang w:val="en-US" w:eastAsia="zh-CN" w:bidi="ar-SA"/>
        </w:rPr>
        <w:t>Proposal 1. To discuss the at least [x] dB MSD improved value.</w:t>
      </w:r>
    </w:p>
    <w:p>
      <w:pPr>
        <w:keepNext/>
        <w:keepLines/>
        <w:pageBreakBefore w:val="0"/>
        <w:widowControl w:val="0"/>
        <w:kinsoku/>
        <w:wordWrap/>
        <w:overflowPunct/>
        <w:topLinePunct w:val="0"/>
        <w:autoSpaceDE/>
        <w:autoSpaceDN/>
        <w:bidi w:val="0"/>
        <w:adjustRightInd/>
        <w:snapToGrid/>
        <w:spacing w:before="120" w:beforeLines="-2147483648" w:after="120" w:afterLines="-2147483648" w:line="240" w:lineRule="auto"/>
        <w:jc w:val="left"/>
        <w:textAlignment w:val="auto"/>
        <w:outlineLvl w:val="9"/>
        <w:rPr>
          <w:rFonts w:hint="default" w:cs="Times New Roman"/>
          <w:b w:val="0"/>
          <w:bCs/>
          <w:kern w:val="2"/>
          <w:sz w:val="21"/>
          <w:szCs w:val="20"/>
          <w:highlight w:val="none"/>
          <w:u w:val="none"/>
          <w:lang w:val="en-US" w:eastAsia="zh-CN" w:bidi="ar-SA"/>
        </w:rPr>
      </w:pPr>
      <w:r>
        <w:rPr>
          <w:rFonts w:hint="eastAsia" w:cs="Times New Roman"/>
          <w:b w:val="0"/>
          <w:bCs/>
          <w:kern w:val="2"/>
          <w:sz w:val="21"/>
          <w:szCs w:val="20"/>
          <w:highlight w:val="none"/>
          <w:u w:val="none"/>
          <w:lang w:val="en-US" w:eastAsia="zh-CN" w:bidi="ar-SA"/>
        </w:rPr>
        <w:t>We think x=3dB is reasonable.</w:t>
      </w:r>
    </w:p>
    <w:p>
      <w:pPr>
        <w:keepNext/>
        <w:keepLines/>
        <w:pageBreakBefore w:val="0"/>
        <w:widowControl w:val="0"/>
        <w:kinsoku/>
        <w:wordWrap/>
        <w:overflowPunct/>
        <w:topLinePunct w:val="0"/>
        <w:autoSpaceDE/>
        <w:autoSpaceDN/>
        <w:bidi w:val="0"/>
        <w:adjustRightInd/>
        <w:snapToGrid/>
        <w:spacing w:before="120" w:beforeLines="-2147483648" w:after="120" w:afterLines="-2147483648" w:line="240" w:lineRule="auto"/>
        <w:jc w:val="left"/>
        <w:textAlignment w:val="auto"/>
        <w:outlineLvl w:val="9"/>
        <w:rPr>
          <w:rFonts w:hint="default" w:cs="Times New Roman"/>
          <w:b w:val="0"/>
          <w:bCs/>
          <w:kern w:val="2"/>
          <w:sz w:val="21"/>
          <w:szCs w:val="20"/>
          <w:highlight w:val="none"/>
          <w:u w:val="none"/>
          <w:lang w:val="en-US" w:eastAsia="zh-CN" w:bidi="ar-SA"/>
        </w:rPr>
      </w:pPr>
      <w:r>
        <w:rPr>
          <w:rFonts w:hint="eastAsia" w:cs="Times New Roman"/>
          <w:b w:val="0"/>
          <w:bCs/>
          <w:kern w:val="2"/>
          <w:sz w:val="21"/>
          <w:szCs w:val="20"/>
          <w:highlight w:val="none"/>
          <w:u w:val="none"/>
          <w:lang w:val="en-US" w:eastAsia="zh-CN" w:bidi="ar-SA"/>
        </w:rPr>
        <w:t>For the MSD order, there was an agreement in</w:t>
      </w:r>
      <w:r>
        <w:rPr>
          <w:rFonts w:hint="eastAsia" w:cs="Times New Roman"/>
          <w:b w:val="0"/>
          <w:bCs/>
          <w:kern w:val="2"/>
          <w:sz w:val="20"/>
          <w:szCs w:val="20"/>
          <w:highlight w:val="none"/>
          <w:u w:val="none"/>
          <w:lang w:val="en-US" w:eastAsia="zh-CN" w:bidi="ar-SA"/>
        </w:rPr>
        <w:t xml:space="preserve"> RAN4#107 meeting, but an new MSD index approach is .</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76" w:type="dxa"/>
          </w:tcPr>
          <w:p>
            <w:pPr>
              <w:pStyle w:val="5"/>
              <w:keepNext/>
              <w:keepLines/>
              <w:pageBreakBefore w:val="0"/>
              <w:numPr>
                <w:ilvl w:val="2"/>
                <w:numId w:val="0"/>
              </w:numPr>
              <w:tabs>
                <w:tab w:val="left" w:pos="700"/>
              </w:tabs>
              <w:kinsoku/>
              <w:wordWrap/>
              <w:overflowPunct w:val="0"/>
              <w:topLinePunct w:val="0"/>
              <w:autoSpaceDE w:val="0"/>
              <w:autoSpaceDN w:val="0"/>
              <w:bidi w:val="0"/>
              <w:adjustRightInd w:val="0"/>
              <w:spacing w:before="0" w:after="60"/>
              <w:ind w:leftChars="0" w:right="210" w:rightChars="100"/>
              <w:textAlignment w:val="baseline"/>
              <w:rPr>
                <w:rFonts w:ascii="Times New Roman" w:hAnsi="Times New Roman"/>
                <w:b/>
                <w:color w:val="0070C0"/>
                <w:sz w:val="20"/>
                <w:u w:val="single"/>
                <w:lang w:eastAsia="ko-KR"/>
              </w:rPr>
            </w:pPr>
            <w:r>
              <w:rPr>
                <w:rFonts w:ascii="Times New Roman" w:hAnsi="Times New Roman"/>
                <w:b/>
                <w:color w:val="0070C0"/>
                <w:sz w:val="20"/>
                <w:u w:val="single"/>
                <w:lang w:eastAsia="ko-KR"/>
              </w:rPr>
              <w:t>Issue 1-2-3: MSD order</w:t>
            </w:r>
          </w:p>
          <w:p>
            <w:pPr>
              <w:pStyle w:val="35"/>
              <w:keepNext/>
              <w:keepLines/>
              <w:pageBreakBefore w:val="0"/>
              <w:numPr>
                <w:ilvl w:val="0"/>
                <w:numId w:val="9"/>
              </w:numPr>
              <w:kinsoku/>
              <w:wordWrap/>
              <w:overflowPunct/>
              <w:topLinePunct w:val="0"/>
              <w:autoSpaceDE/>
              <w:autoSpaceDN/>
              <w:bidi w:val="0"/>
              <w:adjustRightInd/>
              <w:spacing w:after="120"/>
              <w:ind w:left="720" w:firstLineChars="0"/>
              <w:textAlignment w:val="auto"/>
              <w:rPr>
                <w:rFonts w:eastAsia="宋体"/>
                <w:color w:val="0070C0"/>
                <w:sz w:val="20"/>
                <w:szCs w:val="20"/>
                <w:lang w:eastAsia="zh-CN"/>
              </w:rPr>
            </w:pPr>
            <w:r>
              <w:rPr>
                <w:rFonts w:eastAsia="宋体"/>
                <w:color w:val="0070C0"/>
                <w:sz w:val="20"/>
                <w:szCs w:val="20"/>
                <w:lang w:eastAsia="zh-CN"/>
              </w:rPr>
              <w:t>Proposals</w:t>
            </w:r>
          </w:p>
          <w:p>
            <w:pPr>
              <w:pStyle w:val="35"/>
              <w:keepNext/>
              <w:keepLines/>
              <w:pageBreakBefore w:val="0"/>
              <w:numPr>
                <w:ilvl w:val="1"/>
                <w:numId w:val="9"/>
              </w:numPr>
              <w:kinsoku/>
              <w:wordWrap/>
              <w:overflowPunct/>
              <w:topLinePunct w:val="0"/>
              <w:autoSpaceDE/>
              <w:autoSpaceDN/>
              <w:bidi w:val="0"/>
              <w:adjustRightInd/>
              <w:spacing w:after="0"/>
              <w:ind w:left="1434" w:hanging="357" w:firstLineChars="0"/>
              <w:jc w:val="both"/>
              <w:textAlignment w:val="auto"/>
              <w:rPr>
                <w:rFonts w:eastAsia="宋体"/>
                <w:sz w:val="20"/>
                <w:szCs w:val="20"/>
                <w:lang w:eastAsia="zh-CN"/>
              </w:rPr>
            </w:pPr>
            <w:r>
              <w:rPr>
                <w:rFonts w:hint="eastAsia" w:eastAsia="宋体"/>
                <w:sz w:val="20"/>
                <w:szCs w:val="20"/>
                <w:lang w:eastAsia="zh-CN"/>
              </w:rPr>
              <w:t>O</w:t>
            </w:r>
            <w:r>
              <w:rPr>
                <w:rFonts w:eastAsia="宋体"/>
                <w:sz w:val="20"/>
                <w:szCs w:val="20"/>
                <w:lang w:eastAsia="zh-CN"/>
              </w:rPr>
              <w:t xml:space="preserve">ption 1: previous agreements on MSD order </w:t>
            </w:r>
          </w:p>
          <w:p>
            <w:pPr>
              <w:pStyle w:val="35"/>
              <w:keepNext/>
              <w:keepLines/>
              <w:pageBreakBefore w:val="0"/>
              <w:numPr>
                <w:ilvl w:val="2"/>
                <w:numId w:val="9"/>
              </w:numPr>
              <w:kinsoku/>
              <w:wordWrap/>
              <w:overflowPunct/>
              <w:topLinePunct w:val="0"/>
              <w:autoSpaceDE/>
              <w:autoSpaceDN/>
              <w:bidi w:val="0"/>
              <w:adjustRightInd/>
              <w:spacing w:after="0"/>
              <w:ind w:hanging="357" w:firstLineChars="0"/>
              <w:jc w:val="both"/>
              <w:textAlignment w:val="auto"/>
              <w:rPr>
                <w:rFonts w:eastAsia="宋体"/>
                <w:sz w:val="20"/>
                <w:szCs w:val="20"/>
                <w:lang w:eastAsia="zh-CN"/>
              </w:rPr>
            </w:pPr>
            <w:r>
              <w:rPr>
                <w:sz w:val="20"/>
                <w:szCs w:val="20"/>
                <w:lang w:eastAsia="zh-CN"/>
              </w:rPr>
              <w:t>No need to report order for harmonic/ harmonic mixing/cross band isolation</w:t>
            </w:r>
          </w:p>
          <w:p>
            <w:pPr>
              <w:pStyle w:val="35"/>
              <w:keepNext/>
              <w:keepLines/>
              <w:pageBreakBefore w:val="0"/>
              <w:numPr>
                <w:ilvl w:val="2"/>
                <w:numId w:val="9"/>
              </w:numPr>
              <w:kinsoku/>
              <w:wordWrap/>
              <w:overflowPunct/>
              <w:topLinePunct w:val="0"/>
              <w:autoSpaceDE/>
              <w:autoSpaceDN/>
              <w:bidi w:val="0"/>
              <w:adjustRightInd/>
              <w:spacing w:after="120" w:afterLines="50"/>
              <w:ind w:hanging="357" w:firstLineChars="0"/>
              <w:jc w:val="both"/>
              <w:textAlignment w:val="auto"/>
              <w:rPr>
                <w:rFonts w:eastAsia="宋体"/>
                <w:sz w:val="20"/>
                <w:szCs w:val="20"/>
                <w:lang w:eastAsia="zh-CN"/>
              </w:rPr>
            </w:pPr>
            <w:r>
              <w:rPr>
                <w:rFonts w:hint="eastAsia"/>
                <w:sz w:val="20"/>
                <w:szCs w:val="20"/>
                <w:lang w:eastAsia="zh-CN"/>
              </w:rPr>
              <w:t>I</w:t>
            </w:r>
            <w:r>
              <w:rPr>
                <w:sz w:val="20"/>
                <w:szCs w:val="20"/>
                <w:lang w:eastAsia="zh-CN"/>
              </w:rPr>
              <w:t>MD order up to 5 in Rel-18</w:t>
            </w:r>
          </w:p>
          <w:p>
            <w:pPr>
              <w:pStyle w:val="35"/>
              <w:keepNext/>
              <w:keepLines/>
              <w:pageBreakBefore w:val="0"/>
              <w:numPr>
                <w:ilvl w:val="1"/>
                <w:numId w:val="9"/>
              </w:numPr>
              <w:kinsoku/>
              <w:wordWrap/>
              <w:overflowPunct/>
              <w:topLinePunct w:val="0"/>
              <w:autoSpaceDE/>
              <w:autoSpaceDN/>
              <w:bidi w:val="0"/>
              <w:adjustRightInd/>
              <w:spacing w:after="0"/>
              <w:ind w:left="1434" w:hanging="357" w:firstLineChars="0"/>
              <w:jc w:val="both"/>
              <w:textAlignment w:val="auto"/>
              <w:rPr>
                <w:rFonts w:eastAsia="宋体"/>
                <w:sz w:val="20"/>
                <w:szCs w:val="20"/>
                <w:lang w:eastAsia="zh-CN"/>
              </w:rPr>
            </w:pPr>
            <w:r>
              <w:rPr>
                <w:rFonts w:eastAsia="宋体"/>
                <w:sz w:val="20"/>
                <w:szCs w:val="20"/>
                <w:lang w:eastAsia="zh-CN"/>
              </w:rPr>
              <w:t xml:space="preserve">Option 2: Instead of MSD order, an MSD index is used </w:t>
            </w:r>
            <w:r>
              <w:rPr>
                <w:rFonts w:hint="eastAsia" w:eastAsia="宋体"/>
                <w:sz w:val="20"/>
                <w:szCs w:val="20"/>
                <w:lang w:eastAsia="zh-CN"/>
              </w:rPr>
              <w:t>(</w:t>
            </w:r>
            <w:r>
              <w:rPr>
                <w:rFonts w:eastAsia="宋体"/>
                <w:sz w:val="20"/>
                <w:szCs w:val="20"/>
                <w:lang w:eastAsia="zh-CN"/>
              </w:rPr>
              <w:t>Skyworks)</w:t>
            </w:r>
          </w:p>
          <w:p>
            <w:pPr>
              <w:pStyle w:val="35"/>
              <w:keepNext/>
              <w:keepLines/>
              <w:pageBreakBefore w:val="0"/>
              <w:numPr>
                <w:ilvl w:val="2"/>
                <w:numId w:val="9"/>
              </w:numPr>
              <w:kinsoku/>
              <w:wordWrap/>
              <w:overflowPunct/>
              <w:topLinePunct w:val="0"/>
              <w:autoSpaceDE/>
              <w:autoSpaceDN/>
              <w:bidi w:val="0"/>
              <w:adjustRightInd/>
              <w:spacing w:after="0"/>
              <w:ind w:hanging="357" w:firstLineChars="0"/>
              <w:jc w:val="both"/>
              <w:textAlignment w:val="auto"/>
              <w:rPr>
                <w:rFonts w:eastAsia="宋体"/>
                <w:sz w:val="20"/>
                <w:szCs w:val="20"/>
                <w:lang w:eastAsia="zh-CN"/>
              </w:rPr>
            </w:pPr>
            <w:r>
              <w:rPr>
                <w:rFonts w:eastAsia="宋体"/>
                <w:sz w:val="20"/>
                <w:szCs w:val="20"/>
                <w:lang w:eastAsia="zh-CN"/>
              </w:rPr>
              <w:t xml:space="preserve">For Harmonic, harmonic mixing and cross band isolation, index 0 is the worst-case MSD test point, </w:t>
            </w:r>
            <w:r>
              <w:rPr>
                <w:sz w:val="20"/>
                <w:szCs w:val="20"/>
                <w:lang w:eastAsia="zh-CN"/>
              </w:rPr>
              <w:t>index</w:t>
            </w:r>
            <w:r>
              <w:rPr>
                <w:rFonts w:eastAsia="宋体"/>
                <w:sz w:val="20"/>
                <w:szCs w:val="20"/>
                <w:lang w:eastAsia="zh-CN"/>
              </w:rPr>
              <w:t xml:space="preserve"> 1 is the optional second test point for the 1UL 1CC UL configuration type</w:t>
            </w:r>
          </w:p>
          <w:p>
            <w:pPr>
              <w:pStyle w:val="35"/>
              <w:keepNext/>
              <w:keepLines/>
              <w:pageBreakBefore w:val="0"/>
              <w:numPr>
                <w:ilvl w:val="2"/>
                <w:numId w:val="9"/>
              </w:numPr>
              <w:kinsoku/>
              <w:wordWrap/>
              <w:overflowPunct/>
              <w:topLinePunct w:val="0"/>
              <w:autoSpaceDE/>
              <w:autoSpaceDN/>
              <w:bidi w:val="0"/>
              <w:adjustRightInd/>
              <w:spacing w:after="0"/>
              <w:ind w:hanging="357" w:firstLineChars="0"/>
              <w:jc w:val="both"/>
              <w:textAlignment w:val="auto"/>
              <w:rPr>
                <w:rFonts w:eastAsia="宋体"/>
                <w:sz w:val="20"/>
                <w:szCs w:val="20"/>
                <w:lang w:eastAsia="zh-CN"/>
              </w:rPr>
            </w:pPr>
            <w:r>
              <w:rPr>
                <w:rFonts w:eastAsia="宋体"/>
                <w:sz w:val="20"/>
                <w:szCs w:val="20"/>
                <w:lang w:eastAsia="zh-CN"/>
              </w:rPr>
              <w:t>For IMDs, index 0 correspond to the lowest IMD order (largest MSD) and index 1 to the next higher IMD order:</w:t>
            </w:r>
          </w:p>
          <w:p>
            <w:pPr>
              <w:pStyle w:val="35"/>
              <w:keepNext/>
              <w:keepLines/>
              <w:pageBreakBefore w:val="0"/>
              <w:numPr>
                <w:ilvl w:val="3"/>
                <w:numId w:val="10"/>
              </w:numPr>
              <w:tabs>
                <w:tab w:val="left" w:pos="4230"/>
              </w:tabs>
              <w:kinsoku/>
              <w:wordWrap/>
              <w:overflowPunct/>
              <w:topLinePunct w:val="0"/>
              <w:autoSpaceDE/>
              <w:autoSpaceDN/>
              <w:bidi w:val="0"/>
              <w:adjustRightInd/>
              <w:spacing w:after="0"/>
              <w:ind w:firstLineChars="0"/>
              <w:contextualSpacing/>
              <w:jc w:val="both"/>
              <w:textAlignment w:val="auto"/>
              <w:rPr>
                <w:bCs/>
                <w:sz w:val="20"/>
                <w:szCs w:val="20"/>
                <w:lang w:eastAsia="zh-CN"/>
              </w:rPr>
            </w:pPr>
            <w:r>
              <w:rPr>
                <w:bCs/>
                <w:sz w:val="20"/>
                <w:szCs w:val="20"/>
                <w:lang w:eastAsia="zh-CN"/>
              </w:rPr>
              <w:t>Within IM2 to IMD5 for the 2UL 2CC UL configuration type related IMDs</w:t>
            </w:r>
          </w:p>
          <w:p>
            <w:pPr>
              <w:pStyle w:val="35"/>
              <w:keepNext/>
              <w:keepLines/>
              <w:pageBreakBefore w:val="0"/>
              <w:numPr>
                <w:ilvl w:val="3"/>
                <w:numId w:val="10"/>
              </w:numPr>
              <w:tabs>
                <w:tab w:val="left" w:pos="4230"/>
              </w:tabs>
              <w:kinsoku/>
              <w:wordWrap/>
              <w:overflowPunct/>
              <w:topLinePunct w:val="0"/>
              <w:autoSpaceDE/>
              <w:autoSpaceDN/>
              <w:bidi w:val="0"/>
              <w:adjustRightInd/>
              <w:spacing w:after="0"/>
              <w:ind w:firstLineChars="0"/>
              <w:contextualSpacing/>
              <w:jc w:val="both"/>
              <w:textAlignment w:val="auto"/>
              <w:rPr>
                <w:bCs/>
                <w:sz w:val="20"/>
                <w:szCs w:val="20"/>
                <w:lang w:eastAsia="zh-CN"/>
              </w:rPr>
            </w:pPr>
            <w:r>
              <w:rPr>
                <w:bCs/>
                <w:sz w:val="20"/>
                <w:szCs w:val="20"/>
                <w:lang w:eastAsia="zh-CN"/>
              </w:rPr>
              <w:t>Within IMD3 to IMD9 for the 1UL 2CC UL configuration type related IMDs (but maximum 2 order possible)</w:t>
            </w:r>
          </w:p>
          <w:p>
            <w:pPr>
              <w:pStyle w:val="35"/>
              <w:keepNext/>
              <w:keepLines/>
              <w:pageBreakBefore w:val="0"/>
              <w:numPr>
                <w:ilvl w:val="3"/>
                <w:numId w:val="10"/>
              </w:numPr>
              <w:tabs>
                <w:tab w:val="left" w:pos="4230"/>
              </w:tabs>
              <w:kinsoku/>
              <w:wordWrap/>
              <w:overflowPunct/>
              <w:topLinePunct w:val="0"/>
              <w:autoSpaceDE/>
              <w:autoSpaceDN/>
              <w:bidi w:val="0"/>
              <w:adjustRightInd/>
              <w:spacing w:after="0"/>
              <w:ind w:firstLineChars="0"/>
              <w:contextualSpacing/>
              <w:jc w:val="both"/>
              <w:textAlignment w:val="auto"/>
              <w:rPr>
                <w:bCs/>
                <w:sz w:val="20"/>
                <w:szCs w:val="20"/>
                <w:lang w:eastAsia="zh-CN"/>
              </w:rPr>
            </w:pPr>
            <w:r>
              <w:rPr>
                <w:bCs/>
                <w:sz w:val="20"/>
                <w:szCs w:val="20"/>
                <w:lang w:eastAsia="zh-CN"/>
              </w:rPr>
              <w:t>IMD3 for triple beat related MSD for 2UL 3CC UL configuration type.</w:t>
            </w:r>
          </w:p>
          <w:p>
            <w:pPr>
              <w:keepNext/>
              <w:keepLines/>
              <w:pageBreakBefore w:val="0"/>
              <w:numPr>
                <w:ilvl w:val="0"/>
                <w:numId w:val="8"/>
              </w:numPr>
              <w:kinsoku/>
              <w:wordWrap/>
              <w:overflowPunct w:val="0"/>
              <w:topLinePunct w:val="0"/>
              <w:autoSpaceDE w:val="0"/>
              <w:autoSpaceDN w:val="0"/>
              <w:bidi w:val="0"/>
              <w:adjustRightInd w:val="0"/>
              <w:spacing w:after="120" w:afterLines="50"/>
              <w:textAlignment w:val="baseline"/>
              <w:rPr>
                <w:sz w:val="20"/>
                <w:szCs w:val="20"/>
                <w:lang w:eastAsia="zh-CN"/>
              </w:rPr>
            </w:pPr>
            <w:r>
              <w:rPr>
                <w:sz w:val="20"/>
                <w:szCs w:val="20"/>
                <w:lang w:eastAsia="zh-CN"/>
              </w:rPr>
              <w:t>WF</w:t>
            </w:r>
          </w:p>
          <w:p>
            <w:pPr>
              <w:keepNext/>
              <w:keepLines/>
              <w:pageBreakBefore w:val="0"/>
              <w:kinsoku/>
              <w:wordWrap/>
              <w:overflowPunct w:val="0"/>
              <w:topLinePunct w:val="0"/>
              <w:autoSpaceDE w:val="0"/>
              <w:autoSpaceDN w:val="0"/>
              <w:bidi w:val="0"/>
              <w:adjustRightInd w:val="0"/>
              <w:spacing w:after="120" w:afterLines="50"/>
              <w:textAlignment w:val="baseline"/>
              <w:rPr>
                <w:rFonts w:hint="eastAsia" w:cs="Times New Roman"/>
                <w:b w:val="0"/>
                <w:bCs/>
                <w:kern w:val="2"/>
                <w:sz w:val="21"/>
                <w:szCs w:val="20"/>
                <w:highlight w:val="none"/>
                <w:u w:val="none"/>
                <w:vertAlign w:val="baseline"/>
                <w:lang w:val="en-US" w:eastAsia="zh-CN" w:bidi="ar-SA"/>
              </w:rPr>
            </w:pPr>
            <w:r>
              <w:rPr>
                <w:rFonts w:hint="eastAsia"/>
                <w:sz w:val="20"/>
                <w:szCs w:val="20"/>
                <w:lang w:eastAsia="zh-CN"/>
              </w:rPr>
              <w:t>FFS</w:t>
            </w:r>
            <w:r>
              <w:rPr>
                <w:sz w:val="20"/>
                <w:szCs w:val="20"/>
                <w:lang w:eastAsia="zh-CN"/>
              </w:rPr>
              <w:t xml:space="preserve"> in next meeting.</w:t>
            </w:r>
          </w:p>
        </w:tc>
      </w:tr>
    </w:tbl>
    <w:p>
      <w:pPr>
        <w:keepNext/>
        <w:keepLines/>
        <w:pageBreakBefore w:val="0"/>
        <w:widowControl w:val="0"/>
        <w:kinsoku/>
        <w:wordWrap/>
        <w:overflowPunct/>
        <w:topLinePunct w:val="0"/>
        <w:autoSpaceDE/>
        <w:autoSpaceDN/>
        <w:bidi w:val="0"/>
        <w:adjustRightInd/>
        <w:snapToGrid/>
        <w:spacing w:before="120" w:beforeLines="-2147483648" w:after="120" w:afterLines="-2147483648" w:line="240" w:lineRule="auto"/>
        <w:jc w:val="left"/>
        <w:textAlignment w:val="auto"/>
        <w:outlineLvl w:val="9"/>
        <w:rPr>
          <w:rFonts w:hint="eastAsia" w:cs="Times New Roman"/>
          <w:b w:val="0"/>
          <w:bCs/>
          <w:kern w:val="2"/>
          <w:sz w:val="20"/>
          <w:szCs w:val="20"/>
          <w:highlight w:val="none"/>
          <w:u w:val="none"/>
          <w:lang w:val="en-US" w:eastAsia="zh-CN" w:bidi="ar-SA"/>
        </w:rPr>
      </w:pPr>
      <w:r>
        <w:rPr>
          <w:rFonts w:hint="eastAsia" w:cs="Times New Roman"/>
          <w:b w:val="0"/>
          <w:bCs/>
          <w:kern w:val="2"/>
          <w:sz w:val="20"/>
          <w:szCs w:val="20"/>
          <w:highlight w:val="none"/>
          <w:u w:val="none"/>
          <w:lang w:val="en-US" w:eastAsia="zh-CN" w:bidi="ar-SA"/>
        </w:rPr>
        <w:t xml:space="preserve"> However, in RAN4 #104 meeting, there was an agreement saying:</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keepNext/>
              <w:keepLines/>
              <w:pageBreakBefore w:val="0"/>
              <w:widowControl w:val="0"/>
              <w:kinsoku/>
              <w:wordWrap/>
              <w:overflowPunct w:val="0"/>
              <w:topLinePunct w:val="0"/>
              <w:autoSpaceDE w:val="0"/>
              <w:autoSpaceDN w:val="0"/>
              <w:bidi w:val="0"/>
              <w:adjustRightInd w:val="0"/>
              <w:spacing w:before="120" w:after="120" w:line="240" w:lineRule="auto"/>
              <w:textAlignment w:val="baseline"/>
              <w:rPr>
                <w:rFonts w:hint="default" w:ascii="Times New Roman" w:hAnsi="Times New Roman" w:cs="Times New Roman"/>
                <w:sz w:val="20"/>
                <w:szCs w:val="20"/>
                <w:lang w:eastAsia="zh-CN"/>
              </w:rPr>
            </w:pPr>
            <w:r>
              <w:rPr>
                <w:rFonts w:hint="default" w:ascii="Times New Roman" w:hAnsi="Times New Roman" w:cs="Times New Roman"/>
                <w:b/>
                <w:sz w:val="20"/>
                <w:szCs w:val="20"/>
                <w:highlight w:val="green"/>
                <w:lang w:eastAsia="zh-CN"/>
              </w:rPr>
              <w:t>&lt;Agreement&gt;</w:t>
            </w:r>
            <w:r>
              <w:rPr>
                <w:rFonts w:hint="default" w:ascii="Times New Roman" w:hAnsi="Times New Roman" w:cs="Times New Roman"/>
                <w:sz w:val="20"/>
                <w:szCs w:val="20"/>
                <w:lang w:eastAsia="zh-CN"/>
              </w:rPr>
              <w:t xml:space="preserve">: </w:t>
            </w:r>
          </w:p>
          <w:p>
            <w:pPr>
              <w:keepNext/>
              <w:keepLines/>
              <w:pageBreakBefore w:val="0"/>
              <w:widowControl w:val="0"/>
              <w:kinsoku/>
              <w:wordWrap/>
              <w:overflowPunct w:val="0"/>
              <w:topLinePunct w:val="0"/>
              <w:autoSpaceDE w:val="0"/>
              <w:autoSpaceDN w:val="0"/>
              <w:bidi w:val="0"/>
              <w:adjustRightInd w:val="0"/>
              <w:spacing w:before="120" w:after="120" w:line="240" w:lineRule="auto"/>
              <w:textAlignment w:val="baseline"/>
              <w:rPr>
                <w:rFonts w:hint="eastAsia" w:cs="Times New Roman"/>
                <w:b w:val="0"/>
                <w:bCs/>
                <w:kern w:val="2"/>
                <w:sz w:val="21"/>
                <w:szCs w:val="20"/>
                <w:highlight w:val="none"/>
                <w:u w:val="none"/>
                <w:vertAlign w:val="baseline"/>
                <w:lang w:val="en-US" w:eastAsia="zh-CN" w:bidi="ar-SA"/>
              </w:rPr>
            </w:pPr>
            <w:r>
              <w:rPr>
                <w:rFonts w:hint="default" w:ascii="Times New Roman" w:hAnsi="Times New Roman" w:eastAsia="等线" w:cs="Times New Roman"/>
                <w:i/>
                <w:sz w:val="20"/>
                <w:szCs w:val="20"/>
                <w:lang w:val="en-US" w:eastAsia="zh-CN"/>
              </w:rPr>
              <w:t>One common capability report scheme should apply for all band combinations rather than only example BC.</w:t>
            </w:r>
          </w:p>
        </w:tc>
      </w:tr>
    </w:tbl>
    <w:p>
      <w:pPr>
        <w:keepNext/>
        <w:keepLines/>
        <w:pageBreakBefore w:val="0"/>
        <w:widowControl w:val="0"/>
        <w:kinsoku/>
        <w:wordWrap/>
        <w:overflowPunct/>
        <w:topLinePunct w:val="0"/>
        <w:autoSpaceDE/>
        <w:autoSpaceDN/>
        <w:bidi w:val="0"/>
        <w:adjustRightInd/>
        <w:snapToGrid/>
        <w:spacing w:before="120" w:beforeLines="-2147483648" w:after="120" w:afterLines="-2147483648" w:line="240" w:lineRule="auto"/>
        <w:jc w:val="left"/>
        <w:textAlignment w:val="auto"/>
        <w:outlineLvl w:val="9"/>
        <w:rPr>
          <w:rFonts w:hint="default" w:cs="Times New Roman"/>
          <w:b w:val="0"/>
          <w:bCs/>
          <w:kern w:val="2"/>
          <w:sz w:val="21"/>
          <w:szCs w:val="20"/>
          <w:highlight w:val="none"/>
          <w:u w:val="none"/>
          <w:lang w:val="en-US" w:eastAsia="zh-CN" w:bidi="ar-SA"/>
        </w:rPr>
      </w:pPr>
      <w:r>
        <w:rPr>
          <w:rFonts w:hint="eastAsia" w:cs="Times New Roman"/>
          <w:b w:val="0"/>
          <w:bCs/>
          <w:kern w:val="2"/>
          <w:sz w:val="21"/>
          <w:szCs w:val="20"/>
          <w:highlight w:val="none"/>
          <w:u w:val="none"/>
          <w:lang w:val="en-US" w:eastAsia="zh-CN" w:bidi="ar-SA"/>
        </w:rPr>
        <w:t xml:space="preserve">In current release 18 spec, there were several band combinations who have IMD issue with IMD order larger than 5.In general, these IMD issue are usually for the band combination with 3CC configured in 2UL. Therefore, if IMD order is limited up to 5, then the lower MSD capability cannot be applied for all band combination, especially for those band combination who has only IMDx (x&gt;5) issue cannot be allowed to report the lower MSD capability. </w:t>
      </w:r>
    </w:p>
    <w:p>
      <w:pPr>
        <w:keepNext/>
        <w:keepLines/>
        <w:pageBreakBefore w:val="0"/>
        <w:widowControl w:val="0"/>
        <w:kinsoku/>
        <w:wordWrap/>
        <w:overflowPunct/>
        <w:topLinePunct w:val="0"/>
        <w:autoSpaceDE/>
        <w:autoSpaceDN/>
        <w:bidi w:val="0"/>
        <w:adjustRightInd/>
        <w:snapToGrid/>
        <w:spacing w:before="120" w:beforeLines="-2147483648" w:after="120" w:afterLines="-2147483648" w:line="240" w:lineRule="auto"/>
        <w:jc w:val="left"/>
        <w:textAlignment w:val="auto"/>
        <w:outlineLvl w:val="9"/>
        <w:rPr>
          <w:rFonts w:hint="default" w:cs="Times New Roman"/>
          <w:b/>
          <w:bCs w:val="0"/>
          <w:i/>
          <w:iCs/>
          <w:kern w:val="2"/>
          <w:sz w:val="20"/>
          <w:szCs w:val="20"/>
          <w:highlight w:val="none"/>
          <w:u w:val="none"/>
          <w:lang w:val="en-US" w:eastAsia="zh-CN" w:bidi="ar-SA"/>
        </w:rPr>
      </w:pPr>
      <w:r>
        <w:rPr>
          <w:rFonts w:hint="eastAsia" w:cs="Times New Roman"/>
          <w:b/>
          <w:bCs w:val="0"/>
          <w:i/>
          <w:iCs/>
          <w:kern w:val="2"/>
          <w:sz w:val="20"/>
          <w:szCs w:val="20"/>
          <w:highlight w:val="none"/>
          <w:u w:val="none"/>
          <w:lang w:val="en-US" w:eastAsia="zh-CN" w:bidi="ar-SA"/>
        </w:rPr>
        <w:t>Observation 2. The lower MSD capability cannot be applied for all band combination if IMD order is limited up to 5.</w:t>
      </w:r>
    </w:p>
    <w:p>
      <w:pPr>
        <w:keepNext/>
        <w:keepLines/>
        <w:pageBreakBefore w:val="0"/>
        <w:widowControl w:val="0"/>
        <w:kinsoku/>
        <w:wordWrap/>
        <w:overflowPunct/>
        <w:topLinePunct w:val="0"/>
        <w:autoSpaceDE/>
        <w:autoSpaceDN/>
        <w:bidi w:val="0"/>
        <w:adjustRightInd/>
        <w:snapToGrid/>
        <w:spacing w:before="120" w:beforeLines="-2147483648" w:after="120" w:afterLines="-2147483648" w:line="240" w:lineRule="auto"/>
        <w:jc w:val="left"/>
        <w:textAlignment w:val="auto"/>
        <w:outlineLvl w:val="9"/>
        <w:rPr>
          <w:rFonts w:hint="default" w:cs="Times New Roman"/>
          <w:b w:val="0"/>
          <w:bCs/>
          <w:kern w:val="2"/>
          <w:sz w:val="21"/>
          <w:szCs w:val="20"/>
          <w:highlight w:val="none"/>
          <w:u w:val="none"/>
          <w:lang w:val="en-US" w:eastAsia="zh-CN" w:bidi="ar-SA"/>
        </w:rPr>
      </w:pPr>
      <w:r>
        <w:rPr>
          <w:rFonts w:hint="eastAsia" w:cs="Times New Roman"/>
          <w:b w:val="0"/>
          <w:bCs/>
          <w:kern w:val="2"/>
          <w:sz w:val="21"/>
          <w:szCs w:val="20"/>
          <w:highlight w:val="none"/>
          <w:u w:val="none"/>
          <w:lang w:val="en-US" w:eastAsia="zh-CN" w:bidi="ar-SA"/>
        </w:rPr>
        <w:t xml:space="preserve">For the MSD types, the following option 2 reflects the current status of the all the band combinations. </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keepNext/>
              <w:keepLines/>
              <w:pageBreakBefore w:val="0"/>
              <w:widowControl w:val="0"/>
              <w:kinsoku/>
              <w:wordWrap/>
              <w:overflowPunct w:val="0"/>
              <w:topLinePunct w:val="0"/>
              <w:autoSpaceDE w:val="0"/>
              <w:autoSpaceDN w:val="0"/>
              <w:bidi w:val="0"/>
              <w:adjustRightInd w:val="0"/>
              <w:spacing w:before="0" w:beforeLines="0" w:beforeAutospacing="0" w:after="60" w:afterLines="0" w:afterAutospacing="0" w:line="372" w:lineRule="auto"/>
              <w:jc w:val="both"/>
              <w:textAlignment w:val="baseline"/>
              <w:outlineLvl w:val="3"/>
              <w:rPr>
                <w:rFonts w:ascii="Times New Roman" w:hAnsi="Times New Roman" w:eastAsia="黑体" w:cs="Times New Roman"/>
                <w:b/>
                <w:color w:val="0070C0"/>
                <w:kern w:val="44"/>
                <w:sz w:val="20"/>
                <w:szCs w:val="24"/>
                <w:u w:val="single"/>
                <w:lang w:val="en-US" w:eastAsia="ko-KR" w:bidi="ar-SA"/>
              </w:rPr>
            </w:pPr>
            <w:r>
              <w:rPr>
                <w:rFonts w:ascii="Times New Roman" w:hAnsi="Times New Roman" w:eastAsia="黑体" w:cs="Times New Roman"/>
                <w:b/>
                <w:color w:val="0070C0"/>
                <w:kern w:val="44"/>
                <w:sz w:val="20"/>
                <w:szCs w:val="24"/>
                <w:u w:val="single"/>
                <w:lang w:val="en-US" w:eastAsia="ko-KR" w:bidi="ar-SA"/>
              </w:rPr>
              <w:t xml:space="preserve">Issue 1-2-2: MSD type </w:t>
            </w:r>
          </w:p>
          <w:p>
            <w:pPr>
              <w:keepNext/>
              <w:keepLines/>
              <w:pageBreakBefore w:val="0"/>
              <w:widowControl w:val="0"/>
              <w:numPr>
                <w:ilvl w:val="0"/>
                <w:numId w:val="9"/>
              </w:numPr>
              <w:kinsoku/>
              <w:wordWrap/>
              <w:overflowPunct/>
              <w:topLinePunct w:val="0"/>
              <w:autoSpaceDE/>
              <w:autoSpaceDN/>
              <w:bidi w:val="0"/>
              <w:adjustRightInd/>
              <w:spacing w:after="120"/>
              <w:ind w:left="720" w:firstLine="420" w:firstLineChars="0"/>
              <w:jc w:val="both"/>
              <w:textAlignment w:val="auto"/>
              <w:rPr>
                <w:rFonts w:ascii="Times New Roman" w:hAnsi="Times New Roman" w:eastAsia="宋体" w:cs="Times New Roman"/>
                <w:color w:val="0070C0"/>
                <w:kern w:val="2"/>
                <w:sz w:val="20"/>
                <w:szCs w:val="20"/>
                <w:lang w:val="en-US" w:eastAsia="zh-CN" w:bidi="ar-SA"/>
              </w:rPr>
            </w:pPr>
            <w:r>
              <w:rPr>
                <w:rFonts w:ascii="Times New Roman" w:hAnsi="Times New Roman" w:eastAsia="宋体" w:cs="Times New Roman"/>
                <w:color w:val="0070C0"/>
                <w:kern w:val="2"/>
                <w:sz w:val="20"/>
                <w:szCs w:val="20"/>
                <w:lang w:val="en-US" w:eastAsia="zh-CN" w:bidi="ar-SA"/>
              </w:rPr>
              <w:t>Proposals</w:t>
            </w:r>
          </w:p>
          <w:p>
            <w:pPr>
              <w:keepNext/>
              <w:keepLines/>
              <w:pageBreakBefore w:val="0"/>
              <w:widowControl w:val="0"/>
              <w:numPr>
                <w:ilvl w:val="1"/>
                <w:numId w:val="9"/>
              </w:numPr>
              <w:kinsoku/>
              <w:wordWrap/>
              <w:overflowPunct/>
              <w:topLinePunct w:val="0"/>
              <w:autoSpaceDE/>
              <w:autoSpaceDN/>
              <w:bidi w:val="0"/>
              <w:adjustRightInd/>
              <w:spacing w:after="120"/>
              <w:ind w:left="1440" w:firstLine="420" w:firstLineChars="0"/>
              <w:jc w:val="both"/>
              <w:textAlignment w:val="auto"/>
              <w:rPr>
                <w:rFonts w:ascii="Times New Roman" w:hAnsi="Times New Roman" w:eastAsia="宋体" w:cs="Times New Roman"/>
                <w:kern w:val="2"/>
                <w:sz w:val="20"/>
                <w:szCs w:val="20"/>
                <w:lang w:val="en-US" w:eastAsia="zh-CN" w:bidi="ar-SA"/>
              </w:rPr>
            </w:pPr>
            <w:r>
              <w:rPr>
                <w:rFonts w:ascii="Times New Roman" w:hAnsi="Times New Roman" w:eastAsia="宋体" w:cs="Times New Roman"/>
                <w:kern w:val="2"/>
                <w:sz w:val="20"/>
                <w:szCs w:val="20"/>
                <w:lang w:val="en-US" w:eastAsia="zh-CN" w:bidi="ar-SA"/>
              </w:rPr>
              <w:t xml:space="preserve">Option 1: As long as the order is within 5, the IMD could be considered in Rel-18 regardless of the IMD mechanism (which means intra-band UL CA and intra+ inter UL CA are also taken into account in Rel-18) in terms of lower MSD capability reporting. </w:t>
            </w:r>
            <w:r>
              <w:rPr>
                <w:rFonts w:hint="eastAsia" w:ascii="Times New Roman" w:hAnsi="Times New Roman" w:eastAsia="宋体" w:cs="Times New Roman"/>
                <w:kern w:val="2"/>
                <w:sz w:val="20"/>
                <w:szCs w:val="20"/>
                <w:lang w:val="en-US" w:eastAsia="zh-CN" w:bidi="ar-SA"/>
              </w:rPr>
              <w:t>(</w:t>
            </w:r>
            <w:r>
              <w:rPr>
                <w:rFonts w:ascii="Times New Roman" w:hAnsi="Times New Roman" w:eastAsia="宋体" w:cs="Times New Roman"/>
                <w:kern w:val="2"/>
                <w:sz w:val="20"/>
                <w:szCs w:val="20"/>
                <w:lang w:val="en-US" w:eastAsia="zh-CN" w:bidi="ar-SA"/>
              </w:rPr>
              <w:t>Samsung)</w:t>
            </w:r>
          </w:p>
          <w:p>
            <w:pPr>
              <w:keepNext/>
              <w:keepLines/>
              <w:pageBreakBefore w:val="0"/>
              <w:widowControl w:val="0"/>
              <w:numPr>
                <w:ilvl w:val="1"/>
                <w:numId w:val="9"/>
              </w:numPr>
              <w:kinsoku/>
              <w:wordWrap/>
              <w:overflowPunct/>
              <w:topLinePunct w:val="0"/>
              <w:autoSpaceDE/>
              <w:autoSpaceDN/>
              <w:bidi w:val="0"/>
              <w:adjustRightInd/>
              <w:spacing w:after="120"/>
              <w:ind w:left="1440" w:firstLine="420" w:firstLineChars="0"/>
              <w:jc w:val="both"/>
              <w:textAlignment w:val="auto"/>
              <w:rPr>
                <w:rFonts w:ascii="Times New Roman" w:hAnsi="Times New Roman" w:eastAsia="宋体" w:cs="Times New Roman"/>
                <w:kern w:val="2"/>
                <w:sz w:val="20"/>
                <w:szCs w:val="20"/>
                <w:lang w:val="en-US" w:eastAsia="zh-CN" w:bidi="ar-SA"/>
              </w:rPr>
            </w:pPr>
            <w:r>
              <w:rPr>
                <w:rFonts w:ascii="Times New Roman" w:hAnsi="Times New Roman" w:eastAsia="宋体" w:cs="Times New Roman"/>
                <w:kern w:val="2"/>
                <w:sz w:val="20"/>
                <w:szCs w:val="20"/>
                <w:lang w:val="en-US" w:eastAsia="zh-CN" w:bidi="ar-SA"/>
              </w:rPr>
              <w:t>Option 2: (Skyworks)</w:t>
            </w:r>
          </w:p>
          <w:p>
            <w:pPr>
              <w:keepNext/>
              <w:keepLines/>
              <w:pageBreakBefore w:val="0"/>
              <w:widowControl w:val="0"/>
              <w:numPr>
                <w:ilvl w:val="2"/>
                <w:numId w:val="9"/>
              </w:numPr>
              <w:tabs>
                <w:tab w:val="left" w:pos="4230"/>
              </w:tabs>
              <w:kinsoku/>
              <w:wordWrap/>
              <w:overflowPunct/>
              <w:topLinePunct w:val="0"/>
              <w:autoSpaceDE/>
              <w:autoSpaceDN/>
              <w:bidi w:val="0"/>
              <w:adjustRightInd/>
              <w:spacing w:after="0"/>
              <w:ind w:left="2376" w:hanging="360" w:firstLineChars="0"/>
              <w:contextualSpacing/>
              <w:jc w:val="both"/>
              <w:textAlignment w:val="auto"/>
              <w:rPr>
                <w:rFonts w:ascii="Times New Roman" w:hAnsi="Times New Roman" w:eastAsia="ＭＳ 明朝" w:cs="Times New Roman"/>
                <w:bCs/>
                <w:kern w:val="2"/>
                <w:sz w:val="20"/>
                <w:szCs w:val="20"/>
                <w:lang w:val="en-US" w:eastAsia="zh-CN" w:bidi="ar-SA"/>
              </w:rPr>
            </w:pPr>
            <w:r>
              <w:rPr>
                <w:rFonts w:ascii="Times New Roman" w:hAnsi="Times New Roman" w:eastAsia="ＭＳ 明朝" w:cs="Times New Roman"/>
                <w:bCs/>
                <w:kern w:val="2"/>
                <w:sz w:val="20"/>
                <w:szCs w:val="20"/>
                <w:lang w:val="en-US" w:eastAsia="zh-CN" w:bidi="ar-SA"/>
              </w:rPr>
              <w:t>MSD types are communicated per UL configuration and victim band</w:t>
            </w:r>
          </w:p>
          <w:p>
            <w:pPr>
              <w:keepNext/>
              <w:keepLines/>
              <w:pageBreakBefore w:val="0"/>
              <w:widowControl w:val="0"/>
              <w:numPr>
                <w:ilvl w:val="2"/>
                <w:numId w:val="9"/>
              </w:numPr>
              <w:tabs>
                <w:tab w:val="left" w:pos="4230"/>
              </w:tabs>
              <w:kinsoku/>
              <w:wordWrap/>
              <w:overflowPunct/>
              <w:topLinePunct w:val="0"/>
              <w:autoSpaceDE/>
              <w:autoSpaceDN/>
              <w:bidi w:val="0"/>
              <w:adjustRightInd/>
              <w:spacing w:after="0"/>
              <w:ind w:left="2376" w:hanging="360" w:firstLineChars="0"/>
              <w:contextualSpacing/>
              <w:jc w:val="both"/>
              <w:textAlignment w:val="auto"/>
              <w:rPr>
                <w:rFonts w:ascii="Times New Roman" w:hAnsi="Times New Roman" w:eastAsia="ＭＳ 明朝" w:cs="Times New Roman"/>
                <w:bCs/>
                <w:kern w:val="2"/>
                <w:sz w:val="20"/>
                <w:szCs w:val="20"/>
                <w:lang w:val="en-US" w:eastAsia="zh-CN" w:bidi="ar-SA"/>
              </w:rPr>
            </w:pPr>
            <w:r>
              <w:rPr>
                <w:rFonts w:ascii="Times New Roman" w:hAnsi="Times New Roman" w:eastAsia="ＭＳ 明朝" w:cs="Times New Roman"/>
                <w:bCs/>
                <w:kern w:val="2"/>
                <w:sz w:val="20"/>
                <w:szCs w:val="20"/>
                <w:lang w:val="en-US" w:eastAsia="zh-CN" w:bidi="ar-SA"/>
              </w:rPr>
              <w:t>4 UL configuration types are needed as of today:</w:t>
            </w:r>
          </w:p>
          <w:p>
            <w:pPr>
              <w:keepNext/>
              <w:keepLines/>
              <w:pageBreakBefore w:val="0"/>
              <w:widowControl w:val="0"/>
              <w:numPr>
                <w:ilvl w:val="3"/>
                <w:numId w:val="10"/>
              </w:numPr>
              <w:tabs>
                <w:tab w:val="left" w:pos="4230"/>
              </w:tabs>
              <w:kinsoku/>
              <w:wordWrap/>
              <w:overflowPunct/>
              <w:topLinePunct w:val="0"/>
              <w:autoSpaceDE/>
              <w:autoSpaceDN/>
              <w:bidi w:val="0"/>
              <w:adjustRightInd/>
              <w:spacing w:after="0"/>
              <w:ind w:left="3096" w:hanging="360" w:firstLineChars="0"/>
              <w:contextualSpacing/>
              <w:jc w:val="both"/>
              <w:textAlignment w:val="auto"/>
              <w:rPr>
                <w:rFonts w:ascii="Times New Roman" w:hAnsi="Times New Roman" w:eastAsia="ＭＳ 明朝" w:cs="Times New Roman"/>
                <w:bCs/>
                <w:kern w:val="2"/>
                <w:sz w:val="20"/>
                <w:szCs w:val="20"/>
                <w:lang w:val="en-US" w:eastAsia="zh-CN" w:bidi="ar-SA"/>
              </w:rPr>
            </w:pPr>
            <w:r>
              <w:rPr>
                <w:rFonts w:ascii="Times New Roman" w:hAnsi="Times New Roman" w:eastAsia="ＭＳ 明朝" w:cs="Times New Roman"/>
                <w:bCs/>
                <w:kern w:val="2"/>
                <w:sz w:val="20"/>
                <w:szCs w:val="20"/>
                <w:lang w:val="en-US" w:eastAsia="zh-CN" w:bidi="ar-SA"/>
              </w:rPr>
              <w:t>1UL 1CC</w:t>
            </w:r>
          </w:p>
          <w:p>
            <w:pPr>
              <w:keepNext/>
              <w:keepLines/>
              <w:pageBreakBefore w:val="0"/>
              <w:widowControl w:val="0"/>
              <w:numPr>
                <w:ilvl w:val="3"/>
                <w:numId w:val="10"/>
              </w:numPr>
              <w:tabs>
                <w:tab w:val="left" w:pos="4230"/>
              </w:tabs>
              <w:kinsoku/>
              <w:wordWrap/>
              <w:overflowPunct/>
              <w:topLinePunct w:val="0"/>
              <w:autoSpaceDE/>
              <w:autoSpaceDN/>
              <w:bidi w:val="0"/>
              <w:adjustRightInd/>
              <w:spacing w:after="0"/>
              <w:ind w:left="3096" w:hanging="360" w:firstLineChars="0"/>
              <w:contextualSpacing/>
              <w:jc w:val="both"/>
              <w:textAlignment w:val="auto"/>
              <w:rPr>
                <w:rFonts w:ascii="Times New Roman" w:hAnsi="Times New Roman" w:eastAsia="ＭＳ 明朝" w:cs="Times New Roman"/>
                <w:bCs/>
                <w:kern w:val="2"/>
                <w:sz w:val="20"/>
                <w:szCs w:val="20"/>
                <w:lang w:val="en-US" w:eastAsia="zh-CN" w:bidi="ar-SA"/>
              </w:rPr>
            </w:pPr>
            <w:r>
              <w:rPr>
                <w:rFonts w:ascii="Times New Roman" w:hAnsi="Times New Roman" w:eastAsia="ＭＳ 明朝" w:cs="Times New Roman"/>
                <w:bCs/>
                <w:kern w:val="2"/>
                <w:sz w:val="20"/>
                <w:szCs w:val="20"/>
                <w:lang w:val="en-US" w:eastAsia="zh-CN" w:bidi="ar-SA"/>
              </w:rPr>
              <w:t>1UL 2CC</w:t>
            </w:r>
          </w:p>
          <w:p>
            <w:pPr>
              <w:keepNext/>
              <w:keepLines/>
              <w:pageBreakBefore w:val="0"/>
              <w:widowControl w:val="0"/>
              <w:numPr>
                <w:ilvl w:val="3"/>
                <w:numId w:val="10"/>
              </w:numPr>
              <w:tabs>
                <w:tab w:val="left" w:pos="4230"/>
              </w:tabs>
              <w:kinsoku/>
              <w:wordWrap/>
              <w:overflowPunct/>
              <w:topLinePunct w:val="0"/>
              <w:autoSpaceDE/>
              <w:autoSpaceDN/>
              <w:bidi w:val="0"/>
              <w:adjustRightInd/>
              <w:spacing w:after="0"/>
              <w:ind w:left="3096" w:hanging="360" w:firstLineChars="0"/>
              <w:contextualSpacing/>
              <w:jc w:val="both"/>
              <w:textAlignment w:val="auto"/>
              <w:rPr>
                <w:rFonts w:ascii="Times New Roman" w:hAnsi="Times New Roman" w:eastAsia="ＭＳ 明朝" w:cs="Times New Roman"/>
                <w:bCs/>
                <w:kern w:val="2"/>
                <w:sz w:val="20"/>
                <w:szCs w:val="20"/>
                <w:lang w:val="en-US" w:eastAsia="zh-CN" w:bidi="ar-SA"/>
              </w:rPr>
            </w:pPr>
            <w:r>
              <w:rPr>
                <w:rFonts w:ascii="Times New Roman" w:hAnsi="Times New Roman" w:eastAsia="ＭＳ 明朝" w:cs="Times New Roman"/>
                <w:bCs/>
                <w:kern w:val="2"/>
                <w:sz w:val="20"/>
                <w:szCs w:val="20"/>
                <w:lang w:val="en-US" w:eastAsia="zh-CN" w:bidi="ar-SA"/>
              </w:rPr>
              <w:t>2UL 2CC</w:t>
            </w:r>
          </w:p>
          <w:p>
            <w:pPr>
              <w:keepNext/>
              <w:keepLines/>
              <w:pageBreakBefore w:val="0"/>
              <w:widowControl w:val="0"/>
              <w:numPr>
                <w:ilvl w:val="3"/>
                <w:numId w:val="10"/>
              </w:numPr>
              <w:tabs>
                <w:tab w:val="left" w:pos="4230"/>
              </w:tabs>
              <w:kinsoku/>
              <w:wordWrap/>
              <w:overflowPunct/>
              <w:topLinePunct w:val="0"/>
              <w:autoSpaceDE/>
              <w:autoSpaceDN/>
              <w:bidi w:val="0"/>
              <w:adjustRightInd/>
              <w:spacing w:after="0"/>
              <w:ind w:left="3096" w:hanging="360" w:firstLineChars="0"/>
              <w:contextualSpacing/>
              <w:jc w:val="both"/>
              <w:textAlignment w:val="auto"/>
              <w:rPr>
                <w:rFonts w:ascii="Times New Roman" w:hAnsi="Times New Roman" w:eastAsia="ＭＳ 明朝" w:cs="Times New Roman"/>
                <w:bCs/>
                <w:kern w:val="2"/>
                <w:sz w:val="20"/>
                <w:szCs w:val="20"/>
                <w:lang w:val="en-US" w:eastAsia="zh-CN" w:bidi="ar-SA"/>
              </w:rPr>
            </w:pPr>
            <w:r>
              <w:rPr>
                <w:rFonts w:ascii="Times New Roman" w:hAnsi="Times New Roman" w:eastAsia="ＭＳ 明朝" w:cs="Times New Roman"/>
                <w:bCs/>
                <w:kern w:val="2"/>
                <w:sz w:val="20"/>
                <w:szCs w:val="20"/>
                <w:lang w:val="en-US" w:eastAsia="zh-CN" w:bidi="ar-SA"/>
              </w:rPr>
              <w:t>2UL 3CC</w:t>
            </w:r>
          </w:p>
          <w:p>
            <w:pPr>
              <w:keepNext/>
              <w:keepLines/>
              <w:pageBreakBefore w:val="0"/>
              <w:widowControl w:val="0"/>
              <w:numPr>
                <w:ilvl w:val="2"/>
                <w:numId w:val="9"/>
              </w:numPr>
              <w:tabs>
                <w:tab w:val="left" w:pos="4230"/>
              </w:tabs>
              <w:kinsoku/>
              <w:wordWrap/>
              <w:overflowPunct/>
              <w:topLinePunct w:val="0"/>
              <w:autoSpaceDE/>
              <w:autoSpaceDN/>
              <w:bidi w:val="0"/>
              <w:adjustRightInd/>
              <w:spacing w:after="0"/>
              <w:ind w:left="2376" w:hanging="360" w:firstLineChars="0"/>
              <w:contextualSpacing/>
              <w:jc w:val="both"/>
              <w:textAlignment w:val="auto"/>
              <w:rPr>
                <w:rFonts w:ascii="Times New Roman" w:hAnsi="Times New Roman" w:eastAsia="ＭＳ 明朝" w:cs="Times New Roman"/>
                <w:bCs/>
                <w:kern w:val="2"/>
                <w:sz w:val="20"/>
                <w:szCs w:val="20"/>
                <w:lang w:val="en-US" w:eastAsia="zh-CN" w:bidi="ar-SA"/>
              </w:rPr>
            </w:pPr>
            <w:r>
              <w:rPr>
                <w:rFonts w:ascii="Times New Roman" w:hAnsi="Times New Roman" w:eastAsia="ＭＳ 明朝" w:cs="Times New Roman"/>
                <w:bCs/>
                <w:kern w:val="2"/>
                <w:sz w:val="20"/>
                <w:szCs w:val="20"/>
                <w:lang w:val="en-US" w:eastAsia="zh-CN" w:bidi="ar-SA"/>
              </w:rPr>
              <w:t>8 MSD types per UL configuration is sufficient (currently it is 4 per MSD type)</w:t>
            </w:r>
          </w:p>
          <w:p>
            <w:pPr>
              <w:keepNext/>
              <w:keepLines/>
              <w:pageBreakBefore w:val="0"/>
              <w:widowControl w:val="0"/>
              <w:numPr>
                <w:ilvl w:val="3"/>
                <w:numId w:val="10"/>
              </w:numPr>
              <w:tabs>
                <w:tab w:val="left" w:pos="4230"/>
              </w:tabs>
              <w:kinsoku/>
              <w:wordWrap/>
              <w:overflowPunct/>
              <w:topLinePunct w:val="0"/>
              <w:autoSpaceDE/>
              <w:autoSpaceDN/>
              <w:bidi w:val="0"/>
              <w:adjustRightInd/>
              <w:spacing w:after="0"/>
              <w:ind w:left="3096" w:hanging="360" w:firstLineChars="0"/>
              <w:contextualSpacing/>
              <w:jc w:val="both"/>
              <w:textAlignment w:val="auto"/>
              <w:rPr>
                <w:rFonts w:ascii="Times New Roman" w:hAnsi="Times New Roman" w:eastAsia="ＭＳ 明朝" w:cs="Times New Roman"/>
                <w:bCs/>
                <w:kern w:val="2"/>
                <w:sz w:val="20"/>
                <w:szCs w:val="20"/>
                <w:lang w:val="en-US" w:eastAsia="zh-CN" w:bidi="ar-SA"/>
              </w:rPr>
            </w:pPr>
            <w:r>
              <w:rPr>
                <w:rFonts w:ascii="Times New Roman" w:hAnsi="Times New Roman" w:eastAsia="ＭＳ 明朝" w:cs="Times New Roman"/>
                <w:bCs/>
                <w:kern w:val="2"/>
                <w:sz w:val="20"/>
                <w:szCs w:val="20"/>
                <w:lang w:val="en-US" w:eastAsia="zh-CN" w:bidi="ar-SA"/>
              </w:rPr>
              <w:t>UL harmonic, Harmonic mixing and cross band isolation MSD types for 1UL 1CC UL configuration type</w:t>
            </w:r>
          </w:p>
          <w:p>
            <w:pPr>
              <w:keepNext/>
              <w:keepLines/>
              <w:pageBreakBefore w:val="0"/>
              <w:widowControl w:val="0"/>
              <w:numPr>
                <w:ilvl w:val="3"/>
                <w:numId w:val="10"/>
              </w:numPr>
              <w:tabs>
                <w:tab w:val="left" w:pos="4230"/>
              </w:tabs>
              <w:kinsoku/>
              <w:wordWrap/>
              <w:overflowPunct/>
              <w:topLinePunct w:val="0"/>
              <w:autoSpaceDE/>
              <w:autoSpaceDN/>
              <w:bidi w:val="0"/>
              <w:adjustRightInd/>
              <w:spacing w:after="0"/>
              <w:ind w:left="3096" w:hanging="360" w:firstLineChars="0"/>
              <w:contextualSpacing/>
              <w:jc w:val="both"/>
              <w:textAlignment w:val="auto"/>
              <w:rPr>
                <w:rFonts w:ascii="Times New Roman" w:hAnsi="Times New Roman" w:eastAsia="ＭＳ 明朝" w:cs="Times New Roman"/>
                <w:bCs/>
                <w:kern w:val="2"/>
                <w:sz w:val="20"/>
                <w:szCs w:val="20"/>
                <w:lang w:val="en-US" w:eastAsia="zh-CN" w:bidi="ar-SA"/>
              </w:rPr>
            </w:pPr>
            <w:r>
              <w:rPr>
                <w:rFonts w:ascii="Times New Roman" w:hAnsi="Times New Roman" w:eastAsia="ＭＳ 明朝" w:cs="Times New Roman"/>
                <w:bCs/>
                <w:kern w:val="2"/>
                <w:sz w:val="20"/>
                <w:szCs w:val="20"/>
                <w:lang w:val="en-US" w:eastAsia="zh-CN" w:bidi="ar-SA"/>
              </w:rPr>
              <w:t>IMD type for 1UL 2CC UL configuration type</w:t>
            </w:r>
          </w:p>
          <w:p>
            <w:pPr>
              <w:keepNext/>
              <w:keepLines/>
              <w:pageBreakBefore w:val="0"/>
              <w:widowControl w:val="0"/>
              <w:numPr>
                <w:ilvl w:val="3"/>
                <w:numId w:val="10"/>
              </w:numPr>
              <w:tabs>
                <w:tab w:val="left" w:pos="4230"/>
              </w:tabs>
              <w:kinsoku/>
              <w:wordWrap/>
              <w:overflowPunct/>
              <w:topLinePunct w:val="0"/>
              <w:autoSpaceDE/>
              <w:autoSpaceDN/>
              <w:bidi w:val="0"/>
              <w:adjustRightInd/>
              <w:spacing w:after="0"/>
              <w:ind w:left="3096" w:hanging="360" w:firstLineChars="0"/>
              <w:contextualSpacing/>
              <w:jc w:val="both"/>
              <w:textAlignment w:val="auto"/>
              <w:rPr>
                <w:rFonts w:ascii="Times New Roman" w:hAnsi="Times New Roman" w:eastAsia="ＭＳ 明朝" w:cs="Times New Roman"/>
                <w:bCs/>
                <w:kern w:val="2"/>
                <w:sz w:val="20"/>
                <w:szCs w:val="20"/>
                <w:lang w:val="en-US" w:eastAsia="zh-CN" w:bidi="ar-SA"/>
              </w:rPr>
            </w:pPr>
            <w:r>
              <w:rPr>
                <w:rFonts w:ascii="Times New Roman" w:hAnsi="Times New Roman" w:eastAsia="ＭＳ 明朝" w:cs="Times New Roman"/>
                <w:bCs/>
                <w:kern w:val="2"/>
                <w:sz w:val="20"/>
                <w:szCs w:val="20"/>
                <w:lang w:val="en-US" w:eastAsia="zh-CN" w:bidi="ar-SA"/>
              </w:rPr>
              <w:t>IMD type for 2UL 2CC UL configuration type</w:t>
            </w:r>
          </w:p>
          <w:p>
            <w:pPr>
              <w:keepNext/>
              <w:keepLines/>
              <w:pageBreakBefore w:val="0"/>
              <w:widowControl w:val="0"/>
              <w:numPr>
                <w:ilvl w:val="3"/>
                <w:numId w:val="10"/>
              </w:numPr>
              <w:tabs>
                <w:tab w:val="left" w:pos="4230"/>
              </w:tabs>
              <w:kinsoku/>
              <w:wordWrap/>
              <w:overflowPunct/>
              <w:topLinePunct w:val="0"/>
              <w:autoSpaceDE/>
              <w:autoSpaceDN/>
              <w:bidi w:val="0"/>
              <w:adjustRightInd/>
              <w:spacing w:after="0"/>
              <w:ind w:left="3096" w:hanging="360" w:firstLineChars="0"/>
              <w:contextualSpacing/>
              <w:jc w:val="both"/>
              <w:textAlignment w:val="auto"/>
              <w:rPr>
                <w:rFonts w:ascii="Times New Roman" w:hAnsi="Times New Roman" w:eastAsia="ＭＳ 明朝" w:cs="Times New Roman"/>
                <w:bCs/>
                <w:kern w:val="2"/>
                <w:sz w:val="20"/>
                <w:szCs w:val="20"/>
                <w:lang w:val="en-US" w:eastAsia="zh-CN" w:bidi="ar-SA"/>
              </w:rPr>
            </w:pPr>
            <w:r>
              <w:rPr>
                <w:rFonts w:ascii="Times New Roman" w:hAnsi="Times New Roman" w:eastAsia="ＭＳ 明朝" w:cs="Times New Roman"/>
                <w:bCs/>
                <w:kern w:val="2"/>
                <w:sz w:val="20"/>
                <w:szCs w:val="20"/>
                <w:lang w:val="en-US" w:eastAsia="zh-CN" w:bidi="ar-SA"/>
              </w:rPr>
              <w:t>Triple beat type for 2UL 3CC UL configuration type</w:t>
            </w:r>
          </w:p>
          <w:p>
            <w:pPr>
              <w:keepNext/>
              <w:keepLines/>
              <w:pageBreakBefore w:val="0"/>
              <w:widowControl w:val="0"/>
              <w:numPr>
                <w:ilvl w:val="1"/>
                <w:numId w:val="9"/>
              </w:numPr>
              <w:kinsoku/>
              <w:wordWrap/>
              <w:overflowPunct/>
              <w:topLinePunct w:val="0"/>
              <w:autoSpaceDE/>
              <w:autoSpaceDN/>
              <w:bidi w:val="0"/>
              <w:adjustRightInd/>
              <w:spacing w:before="120" w:beforeLines="50" w:after="120"/>
              <w:ind w:left="1434" w:hanging="357" w:firstLineChars="0"/>
              <w:jc w:val="both"/>
              <w:textAlignment w:val="auto"/>
              <w:rPr>
                <w:rFonts w:ascii="Times New Roman" w:hAnsi="Times New Roman" w:eastAsia="宋体" w:cs="Times New Roman"/>
                <w:kern w:val="2"/>
                <w:sz w:val="20"/>
                <w:szCs w:val="20"/>
                <w:lang w:val="en-US" w:eastAsia="zh-CN" w:bidi="ar-SA"/>
              </w:rPr>
            </w:pPr>
            <w:r>
              <w:rPr>
                <w:rFonts w:hint="eastAsia" w:ascii="Times New Roman" w:hAnsi="Times New Roman" w:eastAsia="宋体" w:cs="Times New Roman"/>
                <w:kern w:val="2"/>
                <w:sz w:val="20"/>
                <w:szCs w:val="20"/>
                <w:lang w:val="en-US" w:eastAsia="zh-CN" w:bidi="ar-SA"/>
              </w:rPr>
              <w:t>O</w:t>
            </w:r>
            <w:r>
              <w:rPr>
                <w:rFonts w:ascii="Times New Roman" w:hAnsi="Times New Roman" w:eastAsia="宋体" w:cs="Times New Roman"/>
                <w:kern w:val="2"/>
                <w:sz w:val="20"/>
                <w:szCs w:val="20"/>
                <w:lang w:val="en-US" w:eastAsia="zh-CN" w:bidi="ar-SA"/>
              </w:rPr>
              <w:t>ption 3: Six different low MSD types signaling for R18 + 3 in R19 (MTK)</w:t>
            </w:r>
          </w:p>
          <w:p>
            <w:pPr>
              <w:keepNext/>
              <w:keepLines/>
              <w:pageBreakBefore w:val="0"/>
              <w:widowControl w:val="0"/>
              <w:numPr>
                <w:ilvl w:val="1"/>
                <w:numId w:val="9"/>
              </w:numPr>
              <w:kinsoku/>
              <w:wordWrap/>
              <w:overflowPunct/>
              <w:topLinePunct w:val="0"/>
              <w:autoSpaceDE/>
              <w:autoSpaceDN/>
              <w:bidi w:val="0"/>
              <w:adjustRightInd/>
              <w:spacing w:after="120"/>
              <w:ind w:left="1440" w:firstLine="420" w:firstLineChars="0"/>
              <w:jc w:val="both"/>
              <w:textAlignment w:val="auto"/>
              <w:rPr>
                <w:rFonts w:ascii="Times New Roman" w:hAnsi="Times New Roman" w:eastAsia="宋体" w:cs="Times New Roman"/>
                <w:kern w:val="2"/>
                <w:sz w:val="20"/>
                <w:szCs w:val="20"/>
                <w:lang w:val="en-US" w:eastAsia="zh-CN" w:bidi="ar-SA"/>
              </w:rPr>
            </w:pPr>
            <w:r>
              <w:rPr>
                <w:rFonts w:hint="eastAsia" w:ascii="Times New Roman" w:hAnsi="Times New Roman" w:eastAsia="宋体" w:cs="Times New Roman"/>
                <w:kern w:val="2"/>
                <w:sz w:val="20"/>
                <w:szCs w:val="20"/>
                <w:lang w:val="en-US" w:eastAsia="zh-CN" w:bidi="ar-SA"/>
              </w:rPr>
              <w:t>O</w:t>
            </w:r>
            <w:r>
              <w:rPr>
                <w:rFonts w:ascii="Times New Roman" w:hAnsi="Times New Roman" w:eastAsia="宋体" w:cs="Times New Roman"/>
                <w:kern w:val="2"/>
                <w:sz w:val="20"/>
                <w:szCs w:val="20"/>
                <w:lang w:val="en-US" w:eastAsia="zh-CN" w:bidi="ar-SA"/>
              </w:rPr>
              <w:t>ption 4: If RAN4 can keep the existing UL/DL configuration for the MSD test, then RAN4 don’t need to report the detail UL/DL configuration information (# of CC, # of bands of each UL/DL) and RAN4 can merge the MSD types based on the actual MSD values from UE (Meta)</w:t>
            </w:r>
          </w:p>
          <w:p>
            <w:pPr>
              <w:keepNext/>
              <w:keepLines/>
              <w:pageBreakBefore w:val="0"/>
              <w:widowControl w:val="0"/>
              <w:kinsoku/>
              <w:wordWrap/>
              <w:overflowPunct/>
              <w:topLinePunct w:val="0"/>
              <w:autoSpaceDE/>
              <w:autoSpaceDN/>
              <w:bidi w:val="0"/>
              <w:adjustRightInd/>
              <w:snapToGrid/>
              <w:spacing w:before="120" w:beforeLines="-2147483648" w:after="120" w:afterLines="-2147483648" w:line="240" w:lineRule="auto"/>
              <w:jc w:val="left"/>
              <w:textAlignment w:val="auto"/>
              <w:outlineLvl w:val="9"/>
              <w:rPr>
                <w:rFonts w:hint="eastAsia" w:cs="Times New Roman"/>
                <w:b w:val="0"/>
                <w:bCs/>
                <w:kern w:val="2"/>
                <w:sz w:val="21"/>
                <w:szCs w:val="20"/>
                <w:highlight w:val="none"/>
                <w:u w:val="none"/>
                <w:vertAlign w:val="baseline"/>
                <w:lang w:val="en-US" w:eastAsia="zh-CN" w:bidi="ar-SA"/>
              </w:rPr>
            </w:pPr>
          </w:p>
        </w:tc>
      </w:tr>
    </w:tbl>
    <w:p>
      <w:pPr>
        <w:keepNext/>
        <w:keepLines/>
        <w:pageBreakBefore w:val="0"/>
        <w:widowControl w:val="0"/>
        <w:kinsoku/>
        <w:wordWrap/>
        <w:overflowPunct/>
        <w:topLinePunct w:val="0"/>
        <w:autoSpaceDE/>
        <w:autoSpaceDN/>
        <w:bidi w:val="0"/>
        <w:adjustRightInd/>
        <w:snapToGrid/>
        <w:spacing w:before="120" w:beforeLines="-2147483648" w:after="120" w:afterLines="-2147483648" w:line="240" w:lineRule="auto"/>
        <w:jc w:val="left"/>
        <w:textAlignment w:val="auto"/>
        <w:outlineLvl w:val="9"/>
        <w:rPr>
          <w:rFonts w:hint="default" w:cs="Times New Roman"/>
          <w:b w:val="0"/>
          <w:bCs/>
          <w:kern w:val="2"/>
          <w:sz w:val="20"/>
          <w:szCs w:val="20"/>
          <w:highlight w:val="none"/>
          <w:u w:val="none"/>
          <w:lang w:val="en-US" w:eastAsia="zh-CN" w:bidi="ar-SA"/>
        </w:rPr>
      </w:pPr>
      <w:r>
        <w:rPr>
          <w:rFonts w:hint="eastAsia" w:cs="Times New Roman"/>
          <w:b w:val="0"/>
          <w:bCs/>
          <w:kern w:val="2"/>
          <w:sz w:val="20"/>
          <w:szCs w:val="20"/>
          <w:highlight w:val="none"/>
          <w:u w:val="none"/>
          <w:lang w:val="en-US" w:eastAsia="zh-CN" w:bidi="ar-SA"/>
        </w:rPr>
        <w:t>Also, Option 1 above seems reasonable. However, there exits the same IMD order for different UL configurations. For example for CA_n5-n77 as below, IMD4 issues are for both 2UL CC and 3UL CC configurations in 2 UL bands.</w:t>
      </w:r>
    </w:p>
    <w:p>
      <w:pPr>
        <w:keepNext/>
        <w:keepLines/>
        <w:pageBreakBefore w:val="0"/>
        <w:widowControl w:val="0"/>
        <w:kinsoku/>
        <w:wordWrap/>
        <w:overflowPunct/>
        <w:topLinePunct w:val="0"/>
        <w:autoSpaceDE/>
        <w:autoSpaceDN/>
        <w:bidi w:val="0"/>
        <w:adjustRightInd/>
        <w:snapToGrid/>
        <w:spacing w:before="120" w:beforeLines="-2147483648" w:after="120" w:afterLines="-2147483648" w:line="240" w:lineRule="auto"/>
        <w:jc w:val="left"/>
        <w:textAlignment w:val="auto"/>
        <w:outlineLvl w:val="9"/>
        <w:rPr>
          <w:rFonts w:hint="default" w:cs="Times New Roman"/>
          <w:b w:val="0"/>
          <w:bCs/>
          <w:kern w:val="2"/>
          <w:sz w:val="21"/>
          <w:szCs w:val="20"/>
          <w:highlight w:val="none"/>
          <w:u w:val="none"/>
          <w:lang w:val="en-US" w:eastAsia="zh-CN" w:bidi="ar-SA"/>
        </w:rPr>
      </w:pPr>
      <w:r>
        <w:drawing>
          <wp:inline distT="0" distB="0" distL="114300" distR="114300">
            <wp:extent cx="6130925" cy="1590675"/>
            <wp:effectExtent l="0" t="0" r="10795"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2"/>
                    <a:stretch>
                      <a:fillRect/>
                    </a:stretch>
                  </pic:blipFill>
                  <pic:spPr>
                    <a:xfrm>
                      <a:off x="0" y="0"/>
                      <a:ext cx="6130925" cy="1590675"/>
                    </a:xfrm>
                    <a:prstGeom prst="rect">
                      <a:avLst/>
                    </a:prstGeom>
                    <a:noFill/>
                    <a:ln>
                      <a:noFill/>
                    </a:ln>
                  </pic:spPr>
                </pic:pic>
              </a:graphicData>
            </a:graphic>
          </wp:inline>
        </w:drawing>
      </w:r>
    </w:p>
    <w:p>
      <w:pPr>
        <w:keepNext/>
        <w:keepLines/>
        <w:pageBreakBefore w:val="0"/>
        <w:widowControl w:val="0"/>
        <w:kinsoku/>
        <w:wordWrap/>
        <w:overflowPunct/>
        <w:topLinePunct w:val="0"/>
        <w:autoSpaceDE/>
        <w:autoSpaceDN/>
        <w:bidi w:val="0"/>
        <w:adjustRightInd/>
        <w:snapToGrid/>
        <w:spacing w:before="120" w:beforeLines="-2147483648" w:after="120" w:afterLines="-2147483648" w:line="240" w:lineRule="auto"/>
        <w:jc w:val="left"/>
        <w:textAlignment w:val="auto"/>
        <w:outlineLvl w:val="9"/>
        <w:rPr>
          <w:rFonts w:hint="eastAsia" w:cs="Times New Roman"/>
          <w:b w:val="0"/>
          <w:bCs/>
          <w:kern w:val="2"/>
          <w:sz w:val="20"/>
          <w:szCs w:val="20"/>
          <w:highlight w:val="none"/>
          <w:u w:val="none"/>
          <w:lang w:val="en-US" w:eastAsia="zh-CN" w:bidi="ar-SA"/>
        </w:rPr>
      </w:pPr>
      <w:r>
        <w:rPr>
          <w:rFonts w:hint="eastAsia" w:cs="Times New Roman"/>
          <w:b w:val="0"/>
          <w:bCs/>
          <w:kern w:val="2"/>
          <w:sz w:val="20"/>
          <w:szCs w:val="20"/>
          <w:highlight w:val="none"/>
          <w:u w:val="none"/>
          <w:lang w:val="en-US" w:eastAsia="zh-CN" w:bidi="ar-SA"/>
        </w:rPr>
        <w:t xml:space="preserve">Although the MSD value are close (indeed there are other combinations have the similar situation), it is unclear which one can meet the lower MSD capability report condition above, and NW may not know which MSD value is improved for the same IMD order for different UL configuration when UE reports the lower MSD capability report. Therefore, we think IMD MSD type for different </w:t>
      </w:r>
      <w:r>
        <w:rPr>
          <w:rFonts w:ascii="Times New Roman" w:hAnsi="Times New Roman" w:eastAsia="ＭＳ 明朝" w:cs="Times New Roman"/>
          <w:bCs/>
          <w:kern w:val="2"/>
          <w:sz w:val="20"/>
          <w:szCs w:val="20"/>
          <w:lang w:val="en-US" w:eastAsia="zh-CN" w:bidi="ar-SA"/>
        </w:rPr>
        <w:t>UL configuration type</w:t>
      </w:r>
      <w:r>
        <w:rPr>
          <w:rFonts w:hint="eastAsia" w:cs="Times New Roman"/>
          <w:b w:val="0"/>
          <w:bCs/>
          <w:kern w:val="2"/>
          <w:sz w:val="20"/>
          <w:szCs w:val="20"/>
          <w:highlight w:val="none"/>
          <w:u w:val="none"/>
          <w:lang w:val="en-US" w:eastAsia="zh-CN" w:bidi="ar-SA"/>
        </w:rPr>
        <w:t xml:space="preserve"> might be needed to when UE report the lower MSD capability.</w:t>
      </w:r>
    </w:p>
    <w:p>
      <w:pPr>
        <w:keepNext/>
        <w:keepLines/>
        <w:pageBreakBefore w:val="0"/>
        <w:widowControl w:val="0"/>
        <w:kinsoku/>
        <w:wordWrap/>
        <w:overflowPunct/>
        <w:topLinePunct w:val="0"/>
        <w:autoSpaceDE/>
        <w:autoSpaceDN/>
        <w:bidi w:val="0"/>
        <w:adjustRightInd/>
        <w:snapToGrid/>
        <w:spacing w:before="120" w:beforeLines="-2147483648" w:after="120" w:afterLines="-2147483648" w:line="240" w:lineRule="auto"/>
        <w:jc w:val="left"/>
        <w:textAlignment w:val="auto"/>
        <w:outlineLvl w:val="9"/>
        <w:rPr>
          <w:rFonts w:hint="eastAsia" w:cs="Times New Roman"/>
          <w:b/>
          <w:bCs w:val="0"/>
          <w:i/>
          <w:iCs/>
          <w:kern w:val="2"/>
          <w:sz w:val="20"/>
          <w:szCs w:val="20"/>
          <w:highlight w:val="none"/>
          <w:u w:val="none"/>
          <w:lang w:val="en-US" w:eastAsia="zh-CN" w:bidi="ar-SA"/>
        </w:rPr>
      </w:pPr>
      <w:r>
        <w:rPr>
          <w:rFonts w:hint="eastAsia" w:cs="Times New Roman"/>
          <w:b/>
          <w:bCs w:val="0"/>
          <w:i/>
          <w:iCs/>
          <w:kern w:val="2"/>
          <w:sz w:val="20"/>
          <w:szCs w:val="20"/>
          <w:highlight w:val="none"/>
          <w:u w:val="none"/>
          <w:lang w:val="en-US" w:eastAsia="zh-CN" w:bidi="ar-SA"/>
        </w:rPr>
        <w:t xml:space="preserve">Proposal 2. IMD MSD type for different </w:t>
      </w:r>
      <w:r>
        <w:rPr>
          <w:rFonts w:ascii="Times New Roman" w:hAnsi="Times New Roman" w:eastAsia="ＭＳ 明朝" w:cs="Times New Roman"/>
          <w:b/>
          <w:bCs w:val="0"/>
          <w:i/>
          <w:iCs/>
          <w:kern w:val="2"/>
          <w:sz w:val="20"/>
          <w:szCs w:val="20"/>
          <w:lang w:val="en-US" w:eastAsia="zh-CN" w:bidi="ar-SA"/>
        </w:rPr>
        <w:t>UL configuration type</w:t>
      </w:r>
      <w:r>
        <w:rPr>
          <w:rFonts w:hint="eastAsia" w:cs="Times New Roman"/>
          <w:b/>
          <w:bCs w:val="0"/>
          <w:i/>
          <w:iCs/>
          <w:kern w:val="2"/>
          <w:sz w:val="20"/>
          <w:szCs w:val="20"/>
          <w:highlight w:val="none"/>
          <w:u w:val="none"/>
          <w:lang w:val="en-US" w:eastAsia="zh-CN" w:bidi="ar-SA"/>
        </w:rPr>
        <w:t xml:space="preserve"> might be needed when UE report the lower MSD capability.</w:t>
      </w:r>
    </w:p>
    <w:bookmarkEnd w:id="3"/>
    <w:bookmarkEnd w:id="4"/>
    <w:bookmarkEnd w:id="5"/>
    <w:bookmarkEnd w:id="6"/>
    <w:p>
      <w:pPr>
        <w:keepNext/>
        <w:keepLines/>
        <w:pageBreakBefore w:val="0"/>
        <w:widowControl w:val="0"/>
        <w:pBdr>
          <w:top w:val="single" w:color="auto" w:sz="12" w:space="3"/>
        </w:pBdr>
        <w:kinsoku/>
        <w:wordWrap/>
        <w:overflowPunct/>
        <w:topLinePunct w:val="0"/>
        <w:autoSpaceDE/>
        <w:autoSpaceDN/>
        <w:bidi w:val="0"/>
        <w:adjustRightInd/>
        <w:spacing w:beforeLines="0" w:after="120" w:afterLines="0"/>
        <w:jc w:val="left"/>
        <w:textAlignment w:val="auto"/>
        <w:outlineLvl w:val="0"/>
        <w:rPr>
          <w:b/>
          <w:kern w:val="0"/>
          <w:sz w:val="24"/>
          <w:szCs w:val="24"/>
          <w:highlight w:val="none"/>
        </w:rPr>
      </w:pPr>
      <w:r>
        <w:rPr>
          <w:b/>
          <w:kern w:val="0"/>
          <w:sz w:val="24"/>
          <w:szCs w:val="24"/>
          <w:highlight w:val="none"/>
        </w:rPr>
        <w:t>3 Conclusion</w:t>
      </w:r>
    </w:p>
    <w:p>
      <w:pPr>
        <w:keepNext/>
        <w:keepLines/>
        <w:pageBreakBefore w:val="0"/>
        <w:widowControl w:val="0"/>
        <w:numPr>
          <w:ilvl w:val="-1"/>
          <w:numId w:val="0"/>
        </w:numPr>
        <w:shd w:val="clear"/>
        <w:kinsoku/>
        <w:wordWrap/>
        <w:overflowPunct/>
        <w:topLinePunct w:val="0"/>
        <w:autoSpaceDE/>
        <w:autoSpaceDN/>
        <w:bidi w:val="0"/>
        <w:adjustRightInd/>
        <w:snapToGrid/>
        <w:spacing w:beforeLines="-2147483648" w:afterLines="-2147483648" w:line="240" w:lineRule="auto"/>
        <w:jc w:val="left"/>
        <w:textAlignment w:val="auto"/>
        <w:rPr>
          <w:rFonts w:hint="eastAsia"/>
          <w:bCs/>
          <w:kern w:val="0"/>
          <w:sz w:val="20"/>
          <w:szCs w:val="20"/>
          <w:highlight w:val="none"/>
          <w:lang w:val="en-US" w:eastAsia="zh-CN"/>
        </w:rPr>
      </w:pPr>
      <w:r>
        <w:rPr>
          <w:kern w:val="0"/>
          <w:sz w:val="20"/>
          <w:szCs w:val="20"/>
          <w:highlight w:val="none"/>
        </w:rPr>
        <w:t xml:space="preserve">In this contribution, </w:t>
      </w:r>
      <w:r>
        <w:rPr>
          <w:rFonts w:hint="eastAsia"/>
          <w:bCs/>
          <w:kern w:val="0"/>
          <w:sz w:val="20"/>
          <w:szCs w:val="20"/>
          <w:highlight w:val="none"/>
          <w:lang w:val="en-US" w:eastAsia="zh-CN"/>
        </w:rPr>
        <w:t>we give some discussion on the lower MSD for inter-band NR CA/ENDC based on the latest agreements. The conclusions are:</w:t>
      </w:r>
    </w:p>
    <w:p>
      <w:pPr>
        <w:keepNext/>
        <w:keepLines/>
        <w:pageBreakBefore w:val="0"/>
        <w:widowControl w:val="0"/>
        <w:kinsoku/>
        <w:wordWrap/>
        <w:overflowPunct/>
        <w:topLinePunct w:val="0"/>
        <w:autoSpaceDE/>
        <w:autoSpaceDN/>
        <w:bidi w:val="0"/>
        <w:adjustRightInd/>
        <w:snapToGrid/>
        <w:spacing w:before="120" w:beforeLines="-2147483648" w:after="120" w:afterLines="-2147483648" w:line="240" w:lineRule="auto"/>
        <w:jc w:val="left"/>
        <w:textAlignment w:val="auto"/>
        <w:outlineLvl w:val="9"/>
        <w:rPr>
          <w:rFonts w:hint="eastAsia" w:cs="Times New Roman"/>
          <w:b/>
          <w:bCs w:val="0"/>
          <w:i/>
          <w:iCs/>
          <w:kern w:val="2"/>
          <w:sz w:val="20"/>
          <w:szCs w:val="20"/>
          <w:highlight w:val="none"/>
          <w:u w:val="none"/>
          <w:lang w:val="en-US" w:eastAsia="zh-CN" w:bidi="ar-SA"/>
        </w:rPr>
      </w:pPr>
      <w:r>
        <w:rPr>
          <w:rFonts w:hint="eastAsia" w:cs="Times New Roman"/>
          <w:b/>
          <w:bCs w:val="0"/>
          <w:i/>
          <w:iCs/>
          <w:kern w:val="2"/>
          <w:sz w:val="20"/>
          <w:szCs w:val="20"/>
          <w:highlight w:val="none"/>
          <w:u w:val="none"/>
          <w:lang w:val="en-US" w:eastAsia="zh-CN" w:bidi="ar-SA"/>
        </w:rPr>
        <w:t xml:space="preserve">Observation 1. The current conditions imply the lower MSD capability is allowed to be reported if very small MSD like 0.1dB is improved. </w:t>
      </w:r>
    </w:p>
    <w:p>
      <w:pPr>
        <w:keepNext/>
        <w:keepLines/>
        <w:pageBreakBefore w:val="0"/>
        <w:widowControl w:val="0"/>
        <w:kinsoku/>
        <w:wordWrap/>
        <w:overflowPunct/>
        <w:topLinePunct w:val="0"/>
        <w:autoSpaceDE/>
        <w:autoSpaceDN/>
        <w:bidi w:val="0"/>
        <w:adjustRightInd/>
        <w:snapToGrid/>
        <w:spacing w:before="120" w:beforeLines="-2147483648" w:after="120" w:afterLines="-2147483648" w:line="240" w:lineRule="auto"/>
        <w:jc w:val="left"/>
        <w:textAlignment w:val="auto"/>
        <w:outlineLvl w:val="9"/>
        <w:rPr>
          <w:rFonts w:hint="default" w:cs="Times New Roman"/>
          <w:b/>
          <w:bCs w:val="0"/>
          <w:i/>
          <w:iCs/>
          <w:kern w:val="2"/>
          <w:sz w:val="20"/>
          <w:szCs w:val="20"/>
          <w:highlight w:val="none"/>
          <w:u w:val="none"/>
          <w:lang w:val="en-US" w:eastAsia="zh-CN" w:bidi="ar-SA"/>
        </w:rPr>
      </w:pPr>
      <w:r>
        <w:rPr>
          <w:rFonts w:hint="eastAsia" w:cs="Times New Roman"/>
          <w:b/>
          <w:bCs w:val="0"/>
          <w:i/>
          <w:iCs/>
          <w:kern w:val="2"/>
          <w:sz w:val="20"/>
          <w:szCs w:val="20"/>
          <w:highlight w:val="none"/>
          <w:u w:val="none"/>
          <w:lang w:val="en-US" w:eastAsia="zh-CN" w:bidi="ar-SA"/>
        </w:rPr>
        <w:t>Observation 2. The lower MSD capability cannot be applied for all band combination if IMD order is limited up to 5.</w:t>
      </w:r>
    </w:p>
    <w:p>
      <w:pPr>
        <w:keepNext/>
        <w:keepLines/>
        <w:pageBreakBefore w:val="0"/>
        <w:widowControl w:val="0"/>
        <w:kinsoku/>
        <w:wordWrap/>
        <w:overflowPunct/>
        <w:topLinePunct w:val="0"/>
        <w:autoSpaceDE/>
        <w:autoSpaceDN/>
        <w:bidi w:val="0"/>
        <w:adjustRightInd/>
        <w:snapToGrid/>
        <w:spacing w:before="120" w:beforeLines="-2147483648" w:after="120" w:afterLines="-2147483648" w:line="240" w:lineRule="auto"/>
        <w:jc w:val="left"/>
        <w:textAlignment w:val="auto"/>
        <w:outlineLvl w:val="9"/>
        <w:rPr>
          <w:rFonts w:hint="eastAsia" w:cs="Times New Roman"/>
          <w:b w:val="0"/>
          <w:bCs/>
          <w:kern w:val="2"/>
          <w:sz w:val="21"/>
          <w:szCs w:val="20"/>
          <w:highlight w:val="none"/>
          <w:u w:val="none"/>
          <w:lang w:val="en-US" w:eastAsia="zh-CN" w:bidi="ar-SA"/>
        </w:rPr>
      </w:pPr>
      <w:r>
        <w:rPr>
          <w:rFonts w:hint="eastAsia" w:cs="Times New Roman"/>
          <w:b/>
          <w:bCs w:val="0"/>
          <w:i/>
          <w:iCs/>
          <w:kern w:val="2"/>
          <w:sz w:val="20"/>
          <w:szCs w:val="20"/>
          <w:highlight w:val="none"/>
          <w:u w:val="none"/>
          <w:lang w:val="en-US" w:eastAsia="zh-CN" w:bidi="ar-SA"/>
        </w:rPr>
        <w:t>Proposal 1. To discuss the at least [x] dB MSD improved value.</w:t>
      </w:r>
    </w:p>
    <w:p>
      <w:pPr>
        <w:keepNext/>
        <w:keepLines/>
        <w:pageBreakBefore w:val="0"/>
        <w:widowControl w:val="0"/>
        <w:kinsoku/>
        <w:wordWrap/>
        <w:overflowPunct/>
        <w:topLinePunct w:val="0"/>
        <w:autoSpaceDE/>
        <w:autoSpaceDN/>
        <w:bidi w:val="0"/>
        <w:adjustRightInd/>
        <w:snapToGrid/>
        <w:spacing w:before="120" w:beforeLines="-2147483648" w:after="120" w:afterLines="-2147483648" w:line="240" w:lineRule="auto"/>
        <w:jc w:val="left"/>
        <w:textAlignment w:val="auto"/>
        <w:outlineLvl w:val="9"/>
        <w:rPr>
          <w:rFonts w:hint="eastAsia" w:cs="Times New Roman"/>
          <w:b/>
          <w:bCs w:val="0"/>
          <w:i/>
          <w:iCs/>
          <w:kern w:val="2"/>
          <w:sz w:val="20"/>
          <w:szCs w:val="20"/>
          <w:highlight w:val="none"/>
          <w:u w:val="none"/>
          <w:lang w:val="en-US" w:eastAsia="zh-CN" w:bidi="ar-SA"/>
        </w:rPr>
      </w:pPr>
      <w:r>
        <w:rPr>
          <w:rFonts w:hint="eastAsia" w:cs="Times New Roman"/>
          <w:b/>
          <w:bCs w:val="0"/>
          <w:i/>
          <w:iCs/>
          <w:kern w:val="2"/>
          <w:sz w:val="20"/>
          <w:szCs w:val="20"/>
          <w:highlight w:val="none"/>
          <w:u w:val="none"/>
          <w:lang w:val="en-US" w:eastAsia="zh-CN" w:bidi="ar-SA"/>
        </w:rPr>
        <w:t xml:space="preserve">Proposal 2. IMD MSD type for different </w:t>
      </w:r>
      <w:r>
        <w:rPr>
          <w:rFonts w:ascii="Times New Roman" w:hAnsi="Times New Roman" w:eastAsia="ＭＳ 明朝" w:cs="Times New Roman"/>
          <w:b/>
          <w:bCs w:val="0"/>
          <w:i/>
          <w:iCs/>
          <w:kern w:val="2"/>
          <w:sz w:val="20"/>
          <w:szCs w:val="20"/>
          <w:lang w:val="en-US" w:eastAsia="zh-CN" w:bidi="ar-SA"/>
        </w:rPr>
        <w:t>UL configuration type</w:t>
      </w:r>
      <w:r>
        <w:rPr>
          <w:rFonts w:hint="eastAsia" w:cs="Times New Roman"/>
          <w:b/>
          <w:bCs w:val="0"/>
          <w:i/>
          <w:iCs/>
          <w:kern w:val="2"/>
          <w:sz w:val="20"/>
          <w:szCs w:val="20"/>
          <w:highlight w:val="none"/>
          <w:u w:val="none"/>
          <w:lang w:val="en-US" w:eastAsia="zh-CN" w:bidi="ar-SA"/>
        </w:rPr>
        <w:t xml:space="preserve"> might be needed when UE report the lower MSD capability.</w:t>
      </w:r>
    </w:p>
    <w:p>
      <w:pPr>
        <w:keepNext/>
        <w:keepLines/>
        <w:pageBreakBefore w:val="0"/>
        <w:widowControl w:val="0"/>
        <w:pBdr>
          <w:top w:val="single" w:color="auto" w:sz="12" w:space="3"/>
        </w:pBdr>
        <w:kinsoku/>
        <w:wordWrap/>
        <w:overflowPunct/>
        <w:topLinePunct w:val="0"/>
        <w:autoSpaceDE/>
        <w:autoSpaceDN/>
        <w:bidi w:val="0"/>
        <w:adjustRightInd/>
        <w:spacing w:beforeLines="0" w:after="120" w:afterLines="0"/>
        <w:jc w:val="left"/>
        <w:textAlignment w:val="auto"/>
        <w:outlineLvl w:val="0"/>
        <w:rPr>
          <w:b/>
          <w:kern w:val="0"/>
          <w:sz w:val="24"/>
          <w:szCs w:val="24"/>
          <w:highlight w:val="none"/>
        </w:rPr>
      </w:pPr>
      <w:r>
        <w:rPr>
          <w:b/>
          <w:kern w:val="0"/>
          <w:sz w:val="24"/>
          <w:szCs w:val="24"/>
          <w:highlight w:val="none"/>
        </w:rPr>
        <w:t>4</w:t>
      </w:r>
      <w:r>
        <w:rPr>
          <w:b/>
          <w:kern w:val="0"/>
          <w:sz w:val="24"/>
          <w:szCs w:val="24"/>
          <w:highlight w:val="none"/>
        </w:rPr>
        <w:tab/>
      </w:r>
      <w:r>
        <w:rPr>
          <w:b/>
          <w:kern w:val="0"/>
          <w:sz w:val="24"/>
          <w:szCs w:val="24"/>
          <w:highlight w:val="none"/>
        </w:rPr>
        <w:t>Reference</w:t>
      </w:r>
    </w:p>
    <w:p>
      <w:pPr>
        <w:keepNext/>
        <w:keepLines/>
        <w:pageBreakBefore w:val="0"/>
        <w:kinsoku/>
        <w:wordWrap/>
        <w:topLinePunct w:val="0"/>
        <w:bidi w:val="0"/>
        <w:rPr>
          <w:rFonts w:hint="eastAsia"/>
          <w:sz w:val="20"/>
          <w:szCs w:val="20"/>
          <w:lang w:val="en-US" w:eastAsia="en-US"/>
        </w:rPr>
      </w:pPr>
      <w:r>
        <w:rPr>
          <w:rFonts w:hint="eastAsia"/>
          <w:sz w:val="20"/>
          <w:szCs w:val="20"/>
          <w:lang w:val="en-US" w:eastAsia="en-US"/>
        </w:rPr>
        <w:t>[</w:t>
      </w:r>
      <w:r>
        <w:rPr>
          <w:rFonts w:hint="eastAsia"/>
          <w:sz w:val="20"/>
          <w:szCs w:val="20"/>
          <w:lang w:val="en-US" w:eastAsia="zh-CN"/>
        </w:rPr>
        <w:t>1</w:t>
      </w:r>
      <w:r>
        <w:rPr>
          <w:rFonts w:hint="eastAsia"/>
          <w:sz w:val="20"/>
          <w:szCs w:val="20"/>
          <w:lang w:val="en-US" w:eastAsia="en-US"/>
        </w:rPr>
        <w:t xml:space="preserve">] </w:t>
      </w:r>
      <w:bookmarkStart w:id="7" w:name="OLE_LINK50"/>
      <w:r>
        <w:rPr>
          <w:rFonts w:hint="eastAsia"/>
          <w:sz w:val="20"/>
          <w:szCs w:val="20"/>
          <w:lang w:val="en-US" w:eastAsia="zh-CN"/>
        </w:rPr>
        <w:t>R4-2314932</w:t>
      </w:r>
      <w:bookmarkEnd w:id="7"/>
      <w:r>
        <w:rPr>
          <w:rFonts w:hint="eastAsia"/>
          <w:sz w:val="20"/>
          <w:szCs w:val="20"/>
          <w:lang w:val="en-US" w:eastAsia="zh-CN"/>
        </w:rPr>
        <w:t>, WF on lower MSD</w:t>
      </w:r>
      <w:bookmarkStart w:id="8" w:name="OLE_LINK9"/>
      <w:bookmarkStart w:id="9" w:name="OLE_LINK10"/>
      <w:r>
        <w:rPr>
          <w:rFonts w:hint="eastAsia"/>
          <w:sz w:val="20"/>
          <w:szCs w:val="20"/>
          <w:lang w:val="en-US" w:eastAsia="zh-CN"/>
        </w:rPr>
        <w:t xml:space="preserve">, Huawei, </w:t>
      </w:r>
      <w:r>
        <w:rPr>
          <w:rFonts w:hint="eastAsia"/>
          <w:sz w:val="20"/>
          <w:szCs w:val="20"/>
          <w:lang w:val="en-US" w:eastAsia="en-US"/>
        </w:rPr>
        <w:t>HiSilicon</w:t>
      </w:r>
      <w:bookmarkEnd w:id="8"/>
    </w:p>
    <w:p>
      <w:pPr>
        <w:keepNext/>
        <w:keepLines/>
        <w:pageBreakBefore w:val="0"/>
        <w:kinsoku/>
        <w:wordWrap/>
        <w:topLinePunct w:val="0"/>
        <w:bidi w:val="0"/>
        <w:rPr>
          <w:rFonts w:hint="eastAsia" w:eastAsia="宋体"/>
          <w:sz w:val="20"/>
          <w:szCs w:val="20"/>
          <w:lang w:val="en-US" w:eastAsia="zh-CN"/>
        </w:rPr>
      </w:pPr>
      <w:r>
        <w:rPr>
          <w:rFonts w:hint="eastAsia"/>
          <w:sz w:val="20"/>
          <w:szCs w:val="20"/>
          <w:lang w:val="en-US" w:eastAsia="zh-CN"/>
        </w:rPr>
        <w:t xml:space="preserve">[2] </w:t>
      </w:r>
      <w:r>
        <w:rPr>
          <w:rFonts w:hint="eastAsia"/>
          <w:sz w:val="20"/>
        </w:rPr>
        <w:fldChar w:fldCharType="begin"/>
      </w:r>
      <w:r>
        <w:rPr>
          <w:rFonts w:hint="eastAsia"/>
          <w:sz w:val="20"/>
        </w:rPr>
        <w:instrText xml:space="preserve"> HYPERLINK "file:///D:\\RAN4%23107\\Docs\\R4-2310475.zip" </w:instrText>
      </w:r>
      <w:r>
        <w:rPr>
          <w:rFonts w:hint="eastAsia"/>
          <w:sz w:val="20"/>
        </w:rPr>
        <w:fldChar w:fldCharType="separate"/>
      </w:r>
      <w:r>
        <w:rPr>
          <w:rStyle w:val="25"/>
          <w:rFonts w:hint="eastAsia" w:ascii="Times New Roman" w:hAnsi="Times New Roman" w:cs="Times New Roman"/>
          <w:b w:val="0"/>
          <w:sz w:val="20"/>
        </w:rPr>
        <w:t>R4-2310499</w:t>
      </w:r>
      <w:r>
        <w:rPr>
          <w:rStyle w:val="25"/>
          <w:rFonts w:hint="eastAsia" w:ascii="Times New Roman" w:hAnsi="Times New Roman" w:cs="Times New Roman"/>
          <w:b w:val="0"/>
          <w:sz w:val="20"/>
        </w:rPr>
        <w:fldChar w:fldCharType="end"/>
      </w:r>
      <w:r>
        <w:rPr>
          <w:rFonts w:hint="eastAsia" w:cs="Times New Roman"/>
          <w:b w:val="0"/>
          <w:sz w:val="20"/>
          <w:lang w:val="en-US" w:eastAsia="zh-CN"/>
        </w:rPr>
        <w:t xml:space="preserve">, </w:t>
      </w:r>
      <w:r>
        <w:rPr>
          <w:rFonts w:hint="eastAsia" w:ascii="Times New Roman" w:hAnsi="Times New Roman" w:cs="Times New Roman"/>
          <w:b w:val="0"/>
          <w:sz w:val="20"/>
        </w:rPr>
        <w:t>WF on the lower MSD</w:t>
      </w:r>
      <w:r>
        <w:rPr>
          <w:rFonts w:hint="eastAsia" w:cs="Times New Roman"/>
          <w:b w:val="0"/>
          <w:sz w:val="20"/>
          <w:lang w:val="en-US" w:eastAsia="zh-CN"/>
        </w:rPr>
        <w:t xml:space="preserve">, </w:t>
      </w:r>
      <w:r>
        <w:rPr>
          <w:rFonts w:hint="eastAsia"/>
          <w:sz w:val="20"/>
          <w:szCs w:val="20"/>
          <w:lang w:val="en-US" w:eastAsia="zh-CN"/>
        </w:rPr>
        <w:t xml:space="preserve">Huawei, </w:t>
      </w:r>
      <w:r>
        <w:rPr>
          <w:rFonts w:hint="eastAsia"/>
          <w:sz w:val="20"/>
          <w:szCs w:val="20"/>
          <w:lang w:val="en-US" w:eastAsia="en-US"/>
        </w:rPr>
        <w:t>HiSilicon</w:t>
      </w:r>
    </w:p>
    <w:bookmarkEnd w:id="9"/>
    <w:p>
      <w:pPr>
        <w:keepNext/>
        <w:keepLines/>
        <w:pageBreakBefore w:val="0"/>
        <w:kinsoku/>
        <w:wordWrap/>
        <w:topLinePunct w:val="0"/>
        <w:bidi w:val="0"/>
        <w:rPr>
          <w:rFonts w:hint="eastAsia"/>
          <w:sz w:val="20"/>
          <w:szCs w:val="20"/>
          <w:lang w:val="en-US" w:eastAsia="zh-CN"/>
        </w:rPr>
      </w:pPr>
      <w:r>
        <w:rPr>
          <w:rFonts w:hint="eastAsia"/>
          <w:sz w:val="20"/>
          <w:szCs w:val="20"/>
          <w:lang w:val="en-US" w:eastAsia="zh-CN"/>
        </w:rPr>
        <w:t>[3] R4-2308173, O</w:t>
      </w:r>
      <w:r>
        <w:rPr>
          <w:rFonts w:hint="eastAsia"/>
          <w:sz w:val="20"/>
          <w:szCs w:val="20"/>
          <w:lang w:val="pt-BR" w:eastAsia="zh-CN"/>
        </w:rPr>
        <w:t>n low</w:t>
      </w:r>
      <w:r>
        <w:rPr>
          <w:rFonts w:hint="eastAsia"/>
          <w:sz w:val="20"/>
          <w:szCs w:val="20"/>
          <w:lang w:val="en-US" w:eastAsia="zh-CN"/>
        </w:rPr>
        <w:t>er</w:t>
      </w:r>
      <w:r>
        <w:rPr>
          <w:rFonts w:hint="eastAsia"/>
          <w:sz w:val="20"/>
          <w:szCs w:val="20"/>
          <w:lang w:val="pt-BR" w:eastAsia="zh-CN"/>
        </w:rPr>
        <w:t xml:space="preserve"> MSD</w:t>
      </w:r>
      <w:r>
        <w:rPr>
          <w:rFonts w:hint="eastAsia"/>
          <w:sz w:val="20"/>
          <w:szCs w:val="20"/>
          <w:lang w:val="en-US" w:eastAsia="zh-CN"/>
        </w:rPr>
        <w:t xml:space="preserve"> for inter-band CA/ENDC, ZTE</w:t>
      </w:r>
    </w:p>
    <w:p>
      <w:pPr>
        <w:keepNext/>
        <w:keepLines/>
        <w:pageBreakBefore w:val="0"/>
        <w:kinsoku/>
        <w:wordWrap/>
        <w:topLinePunct w:val="0"/>
        <w:bidi w:val="0"/>
        <w:rPr>
          <w:sz w:val="20"/>
          <w:szCs w:val="20"/>
          <w:highlight w:val="none"/>
        </w:rPr>
      </w:pP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pgBorders>
        <w:top w:val="none" w:sz="0" w:space="0"/>
        <w:left w:val="none" w:sz="0" w:space="0"/>
        <w:bottom w:val="none" w:sz="0" w:space="0"/>
        <w:right w:val="none" w:sz="0" w:space="0"/>
      </w:pgBorders>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等线">
    <w:panose1 w:val="02010600030101010101"/>
    <w:charset w:val="86"/>
    <w:family w:val="auto"/>
    <w:pitch w:val="default"/>
    <w:sig w:usb0="A00002BF" w:usb1="38CF7CFA" w:usb2="00000016" w:usb3="00000000" w:csb0="0004000F" w:csb1="00000000"/>
  </w:font>
  <w:font w:name="ＭＳ 明朝">
    <w:altName w:val="Yu Gothic UI"/>
    <w:panose1 w:val="02020609040205080304"/>
    <w:charset w:val="80"/>
    <w:family w:val="roman"/>
    <w:pitch w:val="default"/>
    <w:sig w:usb0="00000000" w:usb1="00000000" w:usb2="08000012" w:usb3="00000000" w:csb0="0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5"/>
          <w:spacing w:before="120" w:after="120"/>
          <w:jc w:val="center"/>
        </w:pPr>
        <w:r>
          <w:fldChar w:fldCharType="begin"/>
        </w:r>
        <w:r>
          <w:instrText xml:space="preserve"> PAGE   \* MERGEFORMAT </w:instrText>
        </w:r>
        <w:r>
          <w:fldChar w:fldCharType="separate"/>
        </w:r>
        <w:r>
          <w:t>1</w:t>
        </w:r>
        <w:r>
          <w:fldChar w:fldCharType="end"/>
        </w:r>
      </w:p>
    </w:sdtContent>
  </w:sdt>
  <w:p>
    <w:pPr>
      <w:pStyle w:val="15"/>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7"/>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6"/>
      <w:lvlText w:val="•"/>
      <w:lvlJc w:val="left"/>
      <w:pPr>
        <w:tabs>
          <w:tab w:val="left" w:pos="807"/>
        </w:tabs>
        <w:ind w:left="420" w:firstLine="0"/>
      </w:pPr>
      <w:rPr>
        <w:rFonts w:hint="default" w:ascii="Arial" w:hAnsi="Arial" w:cs="Arial"/>
      </w:rPr>
    </w:lvl>
  </w:abstractNum>
  <w:abstractNum w:abstractNumId="2">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3">
    <w:nsid w:val="210E5EFC"/>
    <w:multiLevelType w:val="multilevel"/>
    <w:tmpl w:val="210E5EFC"/>
    <w:lvl w:ilvl="0" w:tentative="0">
      <w:start w:val="1"/>
      <w:numFmt w:val="bullet"/>
      <w:pStyle w:val="77"/>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31343BB7"/>
    <w:multiLevelType w:val="singleLevel"/>
    <w:tmpl w:val="31343BB7"/>
    <w:lvl w:ilvl="0" w:tentative="0">
      <w:start w:val="1"/>
      <w:numFmt w:val="decimal"/>
      <w:pStyle w:val="33"/>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5">
    <w:nsid w:val="3A877D64"/>
    <w:multiLevelType w:val="singleLevel"/>
    <w:tmpl w:val="3A877D64"/>
    <w:lvl w:ilvl="0" w:tentative="0">
      <w:start w:val="1"/>
      <w:numFmt w:val="decimal"/>
      <w:pStyle w:val="34"/>
      <w:lvlText w:val="[%1]"/>
      <w:lvlJc w:val="left"/>
      <w:pPr>
        <w:tabs>
          <w:tab w:val="left" w:pos="360"/>
        </w:tabs>
        <w:ind w:left="360" w:hanging="360"/>
      </w:pPr>
    </w:lvl>
  </w:abstractNum>
  <w:abstractNum w:abstractNumId="6">
    <w:nsid w:val="400007DE"/>
    <w:multiLevelType w:val="multilevel"/>
    <w:tmpl w:val="400007DE"/>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7">
    <w:nsid w:val="4BD85A34"/>
    <w:multiLevelType w:val="multilevel"/>
    <w:tmpl w:val="4BD85A34"/>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4000"/>
      <w:numFmt w:val="bullet"/>
      <w:lvlText w:val="-"/>
      <w:lvlJc w:val="left"/>
      <w:pPr>
        <w:ind w:left="3096" w:hanging="360"/>
      </w:pPr>
      <w:rPr>
        <w:rFonts w:hint="default" w:ascii="Times New Roman" w:hAnsi="Times New Roman" w:eastAsia="MS Mincho" w:cs="Times New Roman"/>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8">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9">
    <w:nsid w:val="5BAA8B4C"/>
    <w:multiLevelType w:val="multilevel"/>
    <w:tmpl w:val="5BAA8B4C"/>
    <w:lvl w:ilvl="0" w:tentative="0">
      <w:start w:val="1"/>
      <w:numFmt w:val="decimal"/>
      <w:pStyle w:val="32"/>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5"/>
      <w:lvlText w:val="•"/>
      <w:lvlJc w:val="left"/>
      <w:pPr>
        <w:tabs>
          <w:tab w:val="left" w:pos="840"/>
        </w:tabs>
        <w:ind w:left="840" w:hanging="420"/>
      </w:pPr>
      <w:rPr>
        <w:rFonts w:hint="default" w:ascii="Arial" w:hAnsi="Arial" w:eastAsia="宋体" w:cs="Arial"/>
        <w:b/>
        <w:bCs/>
        <w:i/>
        <w:iCs/>
      </w:rPr>
    </w:lvl>
    <w:lvl w:ilvl="2" w:tentative="0">
      <w:start w:val="1"/>
      <w:numFmt w:val="bullet"/>
      <w:pStyle w:val="46"/>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num w:numId="1">
    <w:abstractNumId w:val="2"/>
  </w:num>
  <w:num w:numId="2">
    <w:abstractNumId w:val="9"/>
  </w:num>
  <w:num w:numId="3">
    <w:abstractNumId w:val="4"/>
  </w:num>
  <w:num w:numId="4">
    <w:abstractNumId w:val="5"/>
  </w:num>
  <w:num w:numId="5">
    <w:abstractNumId w:val="1"/>
  </w:num>
  <w:num w:numId="6">
    <w:abstractNumId w:val="0"/>
  </w:num>
  <w:num w:numId="7">
    <w:abstractNumId w:val="3"/>
  </w:num>
  <w:num w:numId="8">
    <w:abstractNumId w:val="6"/>
  </w:num>
  <w:num w:numId="9">
    <w:abstractNumId w:val="8"/>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495"/>
    <w:rsid w:val="00005E2B"/>
    <w:rsid w:val="000060A1"/>
    <w:rsid w:val="000145B0"/>
    <w:rsid w:val="00021417"/>
    <w:rsid w:val="00023F70"/>
    <w:rsid w:val="00024917"/>
    <w:rsid w:val="00026619"/>
    <w:rsid w:val="00026F05"/>
    <w:rsid w:val="0002708F"/>
    <w:rsid w:val="00055E90"/>
    <w:rsid w:val="0006398D"/>
    <w:rsid w:val="00073869"/>
    <w:rsid w:val="0008331E"/>
    <w:rsid w:val="000854F3"/>
    <w:rsid w:val="000913AF"/>
    <w:rsid w:val="000A4133"/>
    <w:rsid w:val="000A4385"/>
    <w:rsid w:val="000A5F2D"/>
    <w:rsid w:val="000A7E5B"/>
    <w:rsid w:val="000B0B81"/>
    <w:rsid w:val="000B306C"/>
    <w:rsid w:val="000B72CE"/>
    <w:rsid w:val="000C6FD0"/>
    <w:rsid w:val="000D2BFF"/>
    <w:rsid w:val="000D57E0"/>
    <w:rsid w:val="000D6B5A"/>
    <w:rsid w:val="000E17BC"/>
    <w:rsid w:val="000E2366"/>
    <w:rsid w:val="000F331A"/>
    <w:rsid w:val="000F64F0"/>
    <w:rsid w:val="000F734B"/>
    <w:rsid w:val="00103A61"/>
    <w:rsid w:val="00104103"/>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10590"/>
    <w:rsid w:val="0021619D"/>
    <w:rsid w:val="002169F5"/>
    <w:rsid w:val="00224306"/>
    <w:rsid w:val="00233D01"/>
    <w:rsid w:val="00243827"/>
    <w:rsid w:val="00251D82"/>
    <w:rsid w:val="00256654"/>
    <w:rsid w:val="00263BFE"/>
    <w:rsid w:val="002721B8"/>
    <w:rsid w:val="00284819"/>
    <w:rsid w:val="00291C5F"/>
    <w:rsid w:val="002A5285"/>
    <w:rsid w:val="002B317A"/>
    <w:rsid w:val="002B7F9A"/>
    <w:rsid w:val="002C38DE"/>
    <w:rsid w:val="002D17CE"/>
    <w:rsid w:val="002D2488"/>
    <w:rsid w:val="002D535F"/>
    <w:rsid w:val="002E5075"/>
    <w:rsid w:val="002F60C6"/>
    <w:rsid w:val="00301C69"/>
    <w:rsid w:val="00307D72"/>
    <w:rsid w:val="00314629"/>
    <w:rsid w:val="00332ECB"/>
    <w:rsid w:val="003554B9"/>
    <w:rsid w:val="00365C81"/>
    <w:rsid w:val="00371A27"/>
    <w:rsid w:val="0037274A"/>
    <w:rsid w:val="00380EC3"/>
    <w:rsid w:val="00384FD2"/>
    <w:rsid w:val="0038701B"/>
    <w:rsid w:val="003875B1"/>
    <w:rsid w:val="003A449D"/>
    <w:rsid w:val="003A49A7"/>
    <w:rsid w:val="003A69A9"/>
    <w:rsid w:val="003B45A9"/>
    <w:rsid w:val="003B4D5C"/>
    <w:rsid w:val="003D6404"/>
    <w:rsid w:val="003E2CA8"/>
    <w:rsid w:val="003E4486"/>
    <w:rsid w:val="003E571A"/>
    <w:rsid w:val="004005E1"/>
    <w:rsid w:val="00403A84"/>
    <w:rsid w:val="004127DE"/>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4F39"/>
    <w:rsid w:val="004C655F"/>
    <w:rsid w:val="004C68C4"/>
    <w:rsid w:val="004C7188"/>
    <w:rsid w:val="004C7366"/>
    <w:rsid w:val="004D00C7"/>
    <w:rsid w:val="004D7D6B"/>
    <w:rsid w:val="004E2C18"/>
    <w:rsid w:val="004E7D56"/>
    <w:rsid w:val="004F40F6"/>
    <w:rsid w:val="004F5309"/>
    <w:rsid w:val="005060AB"/>
    <w:rsid w:val="005117D3"/>
    <w:rsid w:val="005171AF"/>
    <w:rsid w:val="00530C83"/>
    <w:rsid w:val="005317AF"/>
    <w:rsid w:val="00540778"/>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3BAF"/>
    <w:rsid w:val="00624225"/>
    <w:rsid w:val="0062500E"/>
    <w:rsid w:val="00627358"/>
    <w:rsid w:val="00645440"/>
    <w:rsid w:val="0064615A"/>
    <w:rsid w:val="006519B5"/>
    <w:rsid w:val="00652629"/>
    <w:rsid w:val="00653661"/>
    <w:rsid w:val="00653D1A"/>
    <w:rsid w:val="006814BC"/>
    <w:rsid w:val="00681EE2"/>
    <w:rsid w:val="00682C34"/>
    <w:rsid w:val="00692759"/>
    <w:rsid w:val="00692D06"/>
    <w:rsid w:val="00693693"/>
    <w:rsid w:val="00694E3B"/>
    <w:rsid w:val="00696209"/>
    <w:rsid w:val="006A4F63"/>
    <w:rsid w:val="006C4128"/>
    <w:rsid w:val="006C4FC1"/>
    <w:rsid w:val="006D0BE3"/>
    <w:rsid w:val="006D73E7"/>
    <w:rsid w:val="006E07F5"/>
    <w:rsid w:val="006E0F39"/>
    <w:rsid w:val="006E2948"/>
    <w:rsid w:val="006F1E71"/>
    <w:rsid w:val="007100E9"/>
    <w:rsid w:val="00713289"/>
    <w:rsid w:val="00721C3B"/>
    <w:rsid w:val="007238ED"/>
    <w:rsid w:val="007274EB"/>
    <w:rsid w:val="00735D0D"/>
    <w:rsid w:val="00746E22"/>
    <w:rsid w:val="00756220"/>
    <w:rsid w:val="00764336"/>
    <w:rsid w:val="00776540"/>
    <w:rsid w:val="0078265C"/>
    <w:rsid w:val="00785CCD"/>
    <w:rsid w:val="007864BC"/>
    <w:rsid w:val="007A111A"/>
    <w:rsid w:val="007B4AEC"/>
    <w:rsid w:val="007B78BA"/>
    <w:rsid w:val="007B7C40"/>
    <w:rsid w:val="007C0F3F"/>
    <w:rsid w:val="007C212D"/>
    <w:rsid w:val="007C2AEA"/>
    <w:rsid w:val="007C35BD"/>
    <w:rsid w:val="007C56BF"/>
    <w:rsid w:val="007D40A3"/>
    <w:rsid w:val="007D7EC8"/>
    <w:rsid w:val="007E083E"/>
    <w:rsid w:val="007E73BB"/>
    <w:rsid w:val="007F0C82"/>
    <w:rsid w:val="007F397A"/>
    <w:rsid w:val="007F5D97"/>
    <w:rsid w:val="007F6ACE"/>
    <w:rsid w:val="00804AC9"/>
    <w:rsid w:val="00810B4C"/>
    <w:rsid w:val="0082424D"/>
    <w:rsid w:val="008308A0"/>
    <w:rsid w:val="00832E40"/>
    <w:rsid w:val="008352F1"/>
    <w:rsid w:val="00841F02"/>
    <w:rsid w:val="00847D16"/>
    <w:rsid w:val="00854134"/>
    <w:rsid w:val="008616A3"/>
    <w:rsid w:val="00866C06"/>
    <w:rsid w:val="0088501F"/>
    <w:rsid w:val="0088695E"/>
    <w:rsid w:val="00887B64"/>
    <w:rsid w:val="00887C4C"/>
    <w:rsid w:val="00892BB4"/>
    <w:rsid w:val="00896760"/>
    <w:rsid w:val="0089764F"/>
    <w:rsid w:val="008B5336"/>
    <w:rsid w:val="008B5677"/>
    <w:rsid w:val="008B76EE"/>
    <w:rsid w:val="008C42E9"/>
    <w:rsid w:val="008C71FA"/>
    <w:rsid w:val="008D0FE9"/>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5C4A"/>
    <w:rsid w:val="009767C2"/>
    <w:rsid w:val="00985071"/>
    <w:rsid w:val="00993F32"/>
    <w:rsid w:val="009B72DC"/>
    <w:rsid w:val="009C165E"/>
    <w:rsid w:val="009C4D8C"/>
    <w:rsid w:val="009D77AD"/>
    <w:rsid w:val="009E2DC5"/>
    <w:rsid w:val="009F300C"/>
    <w:rsid w:val="009F72E0"/>
    <w:rsid w:val="00A1419A"/>
    <w:rsid w:val="00A2192E"/>
    <w:rsid w:val="00A307A0"/>
    <w:rsid w:val="00A36F0A"/>
    <w:rsid w:val="00A45420"/>
    <w:rsid w:val="00A51603"/>
    <w:rsid w:val="00A55ACD"/>
    <w:rsid w:val="00A56951"/>
    <w:rsid w:val="00A56B38"/>
    <w:rsid w:val="00A60FC1"/>
    <w:rsid w:val="00A66ED0"/>
    <w:rsid w:val="00A71700"/>
    <w:rsid w:val="00A73727"/>
    <w:rsid w:val="00A8158C"/>
    <w:rsid w:val="00A827D7"/>
    <w:rsid w:val="00A8652B"/>
    <w:rsid w:val="00A96342"/>
    <w:rsid w:val="00A9687A"/>
    <w:rsid w:val="00AA0C45"/>
    <w:rsid w:val="00AB1D66"/>
    <w:rsid w:val="00AB7E4D"/>
    <w:rsid w:val="00AC3E7C"/>
    <w:rsid w:val="00AC4B90"/>
    <w:rsid w:val="00AD02C9"/>
    <w:rsid w:val="00AE4768"/>
    <w:rsid w:val="00AE71B6"/>
    <w:rsid w:val="00B012CB"/>
    <w:rsid w:val="00B0288C"/>
    <w:rsid w:val="00B24A68"/>
    <w:rsid w:val="00B2645C"/>
    <w:rsid w:val="00B3240D"/>
    <w:rsid w:val="00B353FD"/>
    <w:rsid w:val="00B36DB0"/>
    <w:rsid w:val="00B43BBB"/>
    <w:rsid w:val="00B5514D"/>
    <w:rsid w:val="00B551F6"/>
    <w:rsid w:val="00B56064"/>
    <w:rsid w:val="00B5652E"/>
    <w:rsid w:val="00B6797B"/>
    <w:rsid w:val="00B92BB4"/>
    <w:rsid w:val="00BB0A84"/>
    <w:rsid w:val="00BB7052"/>
    <w:rsid w:val="00BC2AB7"/>
    <w:rsid w:val="00BE107C"/>
    <w:rsid w:val="00BE1368"/>
    <w:rsid w:val="00BF62E8"/>
    <w:rsid w:val="00C022A6"/>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3A72"/>
    <w:rsid w:val="00C928AB"/>
    <w:rsid w:val="00C954A7"/>
    <w:rsid w:val="00C95F42"/>
    <w:rsid w:val="00CA08F3"/>
    <w:rsid w:val="00CA283F"/>
    <w:rsid w:val="00CA568B"/>
    <w:rsid w:val="00CB1EDD"/>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47B4E"/>
    <w:rsid w:val="00E53AB3"/>
    <w:rsid w:val="00E56021"/>
    <w:rsid w:val="00E62914"/>
    <w:rsid w:val="00E65216"/>
    <w:rsid w:val="00E72EED"/>
    <w:rsid w:val="00E8052F"/>
    <w:rsid w:val="00E829E8"/>
    <w:rsid w:val="00E917BF"/>
    <w:rsid w:val="00E94196"/>
    <w:rsid w:val="00E950FF"/>
    <w:rsid w:val="00EA239D"/>
    <w:rsid w:val="00EC2F99"/>
    <w:rsid w:val="00EC56AB"/>
    <w:rsid w:val="00EC62DB"/>
    <w:rsid w:val="00EC7337"/>
    <w:rsid w:val="00ED5E0F"/>
    <w:rsid w:val="00F10452"/>
    <w:rsid w:val="00F11DBE"/>
    <w:rsid w:val="00F128B1"/>
    <w:rsid w:val="00F149DF"/>
    <w:rsid w:val="00F15C6E"/>
    <w:rsid w:val="00F21B9C"/>
    <w:rsid w:val="00F21C0C"/>
    <w:rsid w:val="00F23D40"/>
    <w:rsid w:val="00F24891"/>
    <w:rsid w:val="00F3322B"/>
    <w:rsid w:val="00F35371"/>
    <w:rsid w:val="00F506E5"/>
    <w:rsid w:val="00F52DE2"/>
    <w:rsid w:val="00F535F8"/>
    <w:rsid w:val="00F60E48"/>
    <w:rsid w:val="00F655C0"/>
    <w:rsid w:val="00F67D26"/>
    <w:rsid w:val="00F7259C"/>
    <w:rsid w:val="00F83294"/>
    <w:rsid w:val="00F850E4"/>
    <w:rsid w:val="00F858CA"/>
    <w:rsid w:val="00F91B54"/>
    <w:rsid w:val="00F96911"/>
    <w:rsid w:val="00FA3682"/>
    <w:rsid w:val="00FA3D99"/>
    <w:rsid w:val="00FB2B12"/>
    <w:rsid w:val="00FB3C9D"/>
    <w:rsid w:val="00FB46E7"/>
    <w:rsid w:val="00FB6239"/>
    <w:rsid w:val="00FB7CA4"/>
    <w:rsid w:val="00FC3509"/>
    <w:rsid w:val="00FD026F"/>
    <w:rsid w:val="00FD0720"/>
    <w:rsid w:val="00FD5FC4"/>
    <w:rsid w:val="00FE4F39"/>
    <w:rsid w:val="00FF10BD"/>
    <w:rsid w:val="011A0B49"/>
    <w:rsid w:val="013340A0"/>
    <w:rsid w:val="014A0623"/>
    <w:rsid w:val="01536583"/>
    <w:rsid w:val="01764F01"/>
    <w:rsid w:val="017975DC"/>
    <w:rsid w:val="018107C9"/>
    <w:rsid w:val="01854FE9"/>
    <w:rsid w:val="018E207B"/>
    <w:rsid w:val="0190283E"/>
    <w:rsid w:val="019123B1"/>
    <w:rsid w:val="019559C6"/>
    <w:rsid w:val="0197269A"/>
    <w:rsid w:val="019D155B"/>
    <w:rsid w:val="01A428BB"/>
    <w:rsid w:val="01AE307F"/>
    <w:rsid w:val="01B30160"/>
    <w:rsid w:val="01B35169"/>
    <w:rsid w:val="01C00B7B"/>
    <w:rsid w:val="01D46B8D"/>
    <w:rsid w:val="01D866D8"/>
    <w:rsid w:val="01DF5940"/>
    <w:rsid w:val="01EE2663"/>
    <w:rsid w:val="01FB366B"/>
    <w:rsid w:val="01FD3930"/>
    <w:rsid w:val="01FF2B33"/>
    <w:rsid w:val="020772E8"/>
    <w:rsid w:val="021B7C87"/>
    <w:rsid w:val="022747F6"/>
    <w:rsid w:val="022D4A6E"/>
    <w:rsid w:val="023B0A39"/>
    <w:rsid w:val="023C78A7"/>
    <w:rsid w:val="02444B7E"/>
    <w:rsid w:val="024B023C"/>
    <w:rsid w:val="024D6B6A"/>
    <w:rsid w:val="02510B5E"/>
    <w:rsid w:val="02566C17"/>
    <w:rsid w:val="02655431"/>
    <w:rsid w:val="027275A1"/>
    <w:rsid w:val="027371D9"/>
    <w:rsid w:val="0276366F"/>
    <w:rsid w:val="027F646E"/>
    <w:rsid w:val="028F208E"/>
    <w:rsid w:val="028F6D4C"/>
    <w:rsid w:val="02933CBB"/>
    <w:rsid w:val="02951DBD"/>
    <w:rsid w:val="029A3615"/>
    <w:rsid w:val="029A69A7"/>
    <w:rsid w:val="029B04E7"/>
    <w:rsid w:val="02A10998"/>
    <w:rsid w:val="02AE6812"/>
    <w:rsid w:val="02B80EC2"/>
    <w:rsid w:val="02DC3F9C"/>
    <w:rsid w:val="02E835EE"/>
    <w:rsid w:val="03073BDC"/>
    <w:rsid w:val="030B0647"/>
    <w:rsid w:val="030B2860"/>
    <w:rsid w:val="030C40C1"/>
    <w:rsid w:val="03143587"/>
    <w:rsid w:val="03192CA1"/>
    <w:rsid w:val="033571AA"/>
    <w:rsid w:val="03445E8F"/>
    <w:rsid w:val="03496C64"/>
    <w:rsid w:val="035154D3"/>
    <w:rsid w:val="03527C38"/>
    <w:rsid w:val="035427A5"/>
    <w:rsid w:val="0356746F"/>
    <w:rsid w:val="036E37C2"/>
    <w:rsid w:val="03746F87"/>
    <w:rsid w:val="03790E7C"/>
    <w:rsid w:val="03814F5B"/>
    <w:rsid w:val="038B3141"/>
    <w:rsid w:val="038B5426"/>
    <w:rsid w:val="03A77DFA"/>
    <w:rsid w:val="03B339B1"/>
    <w:rsid w:val="03C05350"/>
    <w:rsid w:val="03C1287B"/>
    <w:rsid w:val="03C36B0E"/>
    <w:rsid w:val="03C528EA"/>
    <w:rsid w:val="03CF67FA"/>
    <w:rsid w:val="03D3216E"/>
    <w:rsid w:val="03E358F3"/>
    <w:rsid w:val="03E84DE8"/>
    <w:rsid w:val="04030035"/>
    <w:rsid w:val="04251A4C"/>
    <w:rsid w:val="042D2E97"/>
    <w:rsid w:val="042D55B5"/>
    <w:rsid w:val="04305EA0"/>
    <w:rsid w:val="043865BF"/>
    <w:rsid w:val="044C78D8"/>
    <w:rsid w:val="04526036"/>
    <w:rsid w:val="04537B11"/>
    <w:rsid w:val="04684A28"/>
    <w:rsid w:val="046C0EAE"/>
    <w:rsid w:val="04782230"/>
    <w:rsid w:val="0479507E"/>
    <w:rsid w:val="04894975"/>
    <w:rsid w:val="04B14B03"/>
    <w:rsid w:val="04DA1A87"/>
    <w:rsid w:val="04DE2DA3"/>
    <w:rsid w:val="04DE4981"/>
    <w:rsid w:val="04EB6DF8"/>
    <w:rsid w:val="04FF1C94"/>
    <w:rsid w:val="04FF7D5A"/>
    <w:rsid w:val="0502349F"/>
    <w:rsid w:val="050845E3"/>
    <w:rsid w:val="050E7487"/>
    <w:rsid w:val="05161D2D"/>
    <w:rsid w:val="0522500E"/>
    <w:rsid w:val="052E568F"/>
    <w:rsid w:val="053973F0"/>
    <w:rsid w:val="053B7051"/>
    <w:rsid w:val="053E65E7"/>
    <w:rsid w:val="0555228E"/>
    <w:rsid w:val="057D1D66"/>
    <w:rsid w:val="059D265F"/>
    <w:rsid w:val="05B11403"/>
    <w:rsid w:val="05B40A94"/>
    <w:rsid w:val="05B92EC1"/>
    <w:rsid w:val="05DC58F7"/>
    <w:rsid w:val="05E078B3"/>
    <w:rsid w:val="05EE6827"/>
    <w:rsid w:val="0601277E"/>
    <w:rsid w:val="060C5AED"/>
    <w:rsid w:val="060F0DB7"/>
    <w:rsid w:val="06103146"/>
    <w:rsid w:val="06172561"/>
    <w:rsid w:val="061E54DA"/>
    <w:rsid w:val="061E5E22"/>
    <w:rsid w:val="062434B3"/>
    <w:rsid w:val="06460B91"/>
    <w:rsid w:val="06515D23"/>
    <w:rsid w:val="0654187C"/>
    <w:rsid w:val="065475DE"/>
    <w:rsid w:val="06556C03"/>
    <w:rsid w:val="06782F84"/>
    <w:rsid w:val="067C28D6"/>
    <w:rsid w:val="06860017"/>
    <w:rsid w:val="068E06BC"/>
    <w:rsid w:val="069201CB"/>
    <w:rsid w:val="06956E2E"/>
    <w:rsid w:val="06B741D9"/>
    <w:rsid w:val="06C457B6"/>
    <w:rsid w:val="06CD4A70"/>
    <w:rsid w:val="06DC6D55"/>
    <w:rsid w:val="06DF4C13"/>
    <w:rsid w:val="06E7678C"/>
    <w:rsid w:val="06F42A88"/>
    <w:rsid w:val="06F801C0"/>
    <w:rsid w:val="07047E89"/>
    <w:rsid w:val="071C13A8"/>
    <w:rsid w:val="07243B0A"/>
    <w:rsid w:val="073D143C"/>
    <w:rsid w:val="074855FD"/>
    <w:rsid w:val="07627CA0"/>
    <w:rsid w:val="076319C4"/>
    <w:rsid w:val="076925D2"/>
    <w:rsid w:val="077241E3"/>
    <w:rsid w:val="078C5933"/>
    <w:rsid w:val="078D336C"/>
    <w:rsid w:val="07971B3F"/>
    <w:rsid w:val="07983294"/>
    <w:rsid w:val="07A5677E"/>
    <w:rsid w:val="07B51934"/>
    <w:rsid w:val="07B9290D"/>
    <w:rsid w:val="07BE52B9"/>
    <w:rsid w:val="07C55A1A"/>
    <w:rsid w:val="07CE074A"/>
    <w:rsid w:val="07D57946"/>
    <w:rsid w:val="07E230F5"/>
    <w:rsid w:val="07E813FD"/>
    <w:rsid w:val="07ED524D"/>
    <w:rsid w:val="07EE4B03"/>
    <w:rsid w:val="080124E3"/>
    <w:rsid w:val="080C7FA0"/>
    <w:rsid w:val="08106C28"/>
    <w:rsid w:val="08193C24"/>
    <w:rsid w:val="08341060"/>
    <w:rsid w:val="08525ED6"/>
    <w:rsid w:val="085F6A82"/>
    <w:rsid w:val="08604F33"/>
    <w:rsid w:val="08787FF0"/>
    <w:rsid w:val="0889002B"/>
    <w:rsid w:val="089324F4"/>
    <w:rsid w:val="089D3E53"/>
    <w:rsid w:val="08A44DA6"/>
    <w:rsid w:val="08AA245A"/>
    <w:rsid w:val="08B76AC7"/>
    <w:rsid w:val="08BA6E24"/>
    <w:rsid w:val="08C562FD"/>
    <w:rsid w:val="08CA27B1"/>
    <w:rsid w:val="08CC657B"/>
    <w:rsid w:val="08E916DF"/>
    <w:rsid w:val="08F473EA"/>
    <w:rsid w:val="08FC0AA5"/>
    <w:rsid w:val="08FC49EE"/>
    <w:rsid w:val="09160AF0"/>
    <w:rsid w:val="09306537"/>
    <w:rsid w:val="09355076"/>
    <w:rsid w:val="09392119"/>
    <w:rsid w:val="09445E95"/>
    <w:rsid w:val="094F6DB2"/>
    <w:rsid w:val="09543B3B"/>
    <w:rsid w:val="09600FBD"/>
    <w:rsid w:val="09657952"/>
    <w:rsid w:val="098143BC"/>
    <w:rsid w:val="098500F1"/>
    <w:rsid w:val="09954890"/>
    <w:rsid w:val="09A301DE"/>
    <w:rsid w:val="09B713FD"/>
    <w:rsid w:val="09BD407A"/>
    <w:rsid w:val="09DA0E26"/>
    <w:rsid w:val="09E55691"/>
    <w:rsid w:val="09EA4DBF"/>
    <w:rsid w:val="09F67CD5"/>
    <w:rsid w:val="0A054821"/>
    <w:rsid w:val="0A0835C8"/>
    <w:rsid w:val="0A0B04F0"/>
    <w:rsid w:val="0A12566D"/>
    <w:rsid w:val="0A145721"/>
    <w:rsid w:val="0A21407D"/>
    <w:rsid w:val="0A2E6264"/>
    <w:rsid w:val="0A355EAA"/>
    <w:rsid w:val="0A3708FF"/>
    <w:rsid w:val="0A3B01F9"/>
    <w:rsid w:val="0A3F0488"/>
    <w:rsid w:val="0A402A36"/>
    <w:rsid w:val="0A4236A3"/>
    <w:rsid w:val="0A646846"/>
    <w:rsid w:val="0A8251CA"/>
    <w:rsid w:val="0A8828AB"/>
    <w:rsid w:val="0A927DC1"/>
    <w:rsid w:val="0A9B4F7F"/>
    <w:rsid w:val="0A9C263A"/>
    <w:rsid w:val="0A9E3D3D"/>
    <w:rsid w:val="0AA077E0"/>
    <w:rsid w:val="0ABA0798"/>
    <w:rsid w:val="0AC008AD"/>
    <w:rsid w:val="0AC01F88"/>
    <w:rsid w:val="0AC0212C"/>
    <w:rsid w:val="0AD542C1"/>
    <w:rsid w:val="0ADB313D"/>
    <w:rsid w:val="0ADD5A20"/>
    <w:rsid w:val="0AE10FD9"/>
    <w:rsid w:val="0AEF0A53"/>
    <w:rsid w:val="0AF13898"/>
    <w:rsid w:val="0AFB3228"/>
    <w:rsid w:val="0AFC6C07"/>
    <w:rsid w:val="0AFF4BF3"/>
    <w:rsid w:val="0B02250E"/>
    <w:rsid w:val="0B0F025C"/>
    <w:rsid w:val="0B1A6333"/>
    <w:rsid w:val="0B2713F4"/>
    <w:rsid w:val="0B3D701F"/>
    <w:rsid w:val="0B3E7DD7"/>
    <w:rsid w:val="0B561995"/>
    <w:rsid w:val="0B5C2C2A"/>
    <w:rsid w:val="0B5F5C5C"/>
    <w:rsid w:val="0B665E0A"/>
    <w:rsid w:val="0B680CC0"/>
    <w:rsid w:val="0B7A2D49"/>
    <w:rsid w:val="0B822A65"/>
    <w:rsid w:val="0B847B39"/>
    <w:rsid w:val="0B8B1442"/>
    <w:rsid w:val="0B9E71DF"/>
    <w:rsid w:val="0BAE6422"/>
    <w:rsid w:val="0BB524B8"/>
    <w:rsid w:val="0BB756DF"/>
    <w:rsid w:val="0BC63DB2"/>
    <w:rsid w:val="0BCC4043"/>
    <w:rsid w:val="0BCC4B6A"/>
    <w:rsid w:val="0BEA2B11"/>
    <w:rsid w:val="0C1E494F"/>
    <w:rsid w:val="0C2946BF"/>
    <w:rsid w:val="0C3427D0"/>
    <w:rsid w:val="0C3E7B22"/>
    <w:rsid w:val="0C4261B7"/>
    <w:rsid w:val="0C43327D"/>
    <w:rsid w:val="0C4426AF"/>
    <w:rsid w:val="0C4577EC"/>
    <w:rsid w:val="0C5C6396"/>
    <w:rsid w:val="0C63431B"/>
    <w:rsid w:val="0C650A20"/>
    <w:rsid w:val="0C6E11B8"/>
    <w:rsid w:val="0C723CD1"/>
    <w:rsid w:val="0C8B63A3"/>
    <w:rsid w:val="0C8D7DA5"/>
    <w:rsid w:val="0CB94808"/>
    <w:rsid w:val="0CC37BC2"/>
    <w:rsid w:val="0CD4795B"/>
    <w:rsid w:val="0CD87ABE"/>
    <w:rsid w:val="0CD97D2E"/>
    <w:rsid w:val="0CE26C42"/>
    <w:rsid w:val="0CE76B48"/>
    <w:rsid w:val="0CEB4AD5"/>
    <w:rsid w:val="0CEB5DBE"/>
    <w:rsid w:val="0CFB523A"/>
    <w:rsid w:val="0D1B1E9C"/>
    <w:rsid w:val="0D4B44A1"/>
    <w:rsid w:val="0D5C5D7C"/>
    <w:rsid w:val="0D6811B4"/>
    <w:rsid w:val="0D6E2620"/>
    <w:rsid w:val="0D704E21"/>
    <w:rsid w:val="0D7C083C"/>
    <w:rsid w:val="0D7F48FE"/>
    <w:rsid w:val="0D880496"/>
    <w:rsid w:val="0D883C88"/>
    <w:rsid w:val="0D936E72"/>
    <w:rsid w:val="0D966BF7"/>
    <w:rsid w:val="0DBE2BFD"/>
    <w:rsid w:val="0DCC3AE8"/>
    <w:rsid w:val="0DD87842"/>
    <w:rsid w:val="0DF202E1"/>
    <w:rsid w:val="0DF53CE3"/>
    <w:rsid w:val="0E0178B3"/>
    <w:rsid w:val="0E0961C5"/>
    <w:rsid w:val="0E147898"/>
    <w:rsid w:val="0E2F216B"/>
    <w:rsid w:val="0E3352C6"/>
    <w:rsid w:val="0E6271DF"/>
    <w:rsid w:val="0E81568A"/>
    <w:rsid w:val="0E942250"/>
    <w:rsid w:val="0E963344"/>
    <w:rsid w:val="0E9E6E00"/>
    <w:rsid w:val="0EA40C1C"/>
    <w:rsid w:val="0EA76476"/>
    <w:rsid w:val="0ECE4E4A"/>
    <w:rsid w:val="0EEC6F1D"/>
    <w:rsid w:val="0EEE2748"/>
    <w:rsid w:val="0F103291"/>
    <w:rsid w:val="0F1D498B"/>
    <w:rsid w:val="0F24725C"/>
    <w:rsid w:val="0F300E5C"/>
    <w:rsid w:val="0F337178"/>
    <w:rsid w:val="0F3B15FC"/>
    <w:rsid w:val="0F41022A"/>
    <w:rsid w:val="0F60682C"/>
    <w:rsid w:val="0F6763D9"/>
    <w:rsid w:val="0F715B2B"/>
    <w:rsid w:val="0F764270"/>
    <w:rsid w:val="0F7F273F"/>
    <w:rsid w:val="0F8418ED"/>
    <w:rsid w:val="0F957B47"/>
    <w:rsid w:val="0F98796C"/>
    <w:rsid w:val="0F9F6FA4"/>
    <w:rsid w:val="0FA65D5C"/>
    <w:rsid w:val="0FAB4CF6"/>
    <w:rsid w:val="0FAD33DA"/>
    <w:rsid w:val="0FBE2A42"/>
    <w:rsid w:val="0FC17CCE"/>
    <w:rsid w:val="0FC424B9"/>
    <w:rsid w:val="0FC50738"/>
    <w:rsid w:val="0FD70565"/>
    <w:rsid w:val="0FD87DAE"/>
    <w:rsid w:val="0FEC680C"/>
    <w:rsid w:val="10007AD6"/>
    <w:rsid w:val="101B1E8A"/>
    <w:rsid w:val="101C4A03"/>
    <w:rsid w:val="101D0C86"/>
    <w:rsid w:val="10441F3B"/>
    <w:rsid w:val="104503BD"/>
    <w:rsid w:val="104A023B"/>
    <w:rsid w:val="10505F3B"/>
    <w:rsid w:val="10552A25"/>
    <w:rsid w:val="106D2686"/>
    <w:rsid w:val="106D3A49"/>
    <w:rsid w:val="107C3E2C"/>
    <w:rsid w:val="107D41AE"/>
    <w:rsid w:val="108C2479"/>
    <w:rsid w:val="10956B24"/>
    <w:rsid w:val="10A62262"/>
    <w:rsid w:val="10AB531B"/>
    <w:rsid w:val="10C715C5"/>
    <w:rsid w:val="10D335EF"/>
    <w:rsid w:val="10E746EA"/>
    <w:rsid w:val="10E83FE0"/>
    <w:rsid w:val="10EC3168"/>
    <w:rsid w:val="10F52718"/>
    <w:rsid w:val="114028DC"/>
    <w:rsid w:val="115B17DF"/>
    <w:rsid w:val="116F1EB0"/>
    <w:rsid w:val="117B1D6A"/>
    <w:rsid w:val="117C2D9D"/>
    <w:rsid w:val="117F159E"/>
    <w:rsid w:val="11821DC9"/>
    <w:rsid w:val="11827835"/>
    <w:rsid w:val="11830425"/>
    <w:rsid w:val="11921373"/>
    <w:rsid w:val="119D7849"/>
    <w:rsid w:val="11A658F4"/>
    <w:rsid w:val="11C67B8F"/>
    <w:rsid w:val="11CE730E"/>
    <w:rsid w:val="11D815C4"/>
    <w:rsid w:val="11E57D4F"/>
    <w:rsid w:val="11E8623C"/>
    <w:rsid w:val="11F92DAB"/>
    <w:rsid w:val="11FC38D5"/>
    <w:rsid w:val="1210682D"/>
    <w:rsid w:val="121705EA"/>
    <w:rsid w:val="122637A4"/>
    <w:rsid w:val="123A05DB"/>
    <w:rsid w:val="124240B9"/>
    <w:rsid w:val="124B19A2"/>
    <w:rsid w:val="124D0988"/>
    <w:rsid w:val="12680E73"/>
    <w:rsid w:val="126B58C3"/>
    <w:rsid w:val="12763466"/>
    <w:rsid w:val="127E5AA6"/>
    <w:rsid w:val="128B2749"/>
    <w:rsid w:val="12922260"/>
    <w:rsid w:val="129811DB"/>
    <w:rsid w:val="129937EE"/>
    <w:rsid w:val="129E6282"/>
    <w:rsid w:val="12AB7A32"/>
    <w:rsid w:val="12BB6535"/>
    <w:rsid w:val="12C7312B"/>
    <w:rsid w:val="12D16E53"/>
    <w:rsid w:val="12D22971"/>
    <w:rsid w:val="12D85654"/>
    <w:rsid w:val="12DF4A87"/>
    <w:rsid w:val="12EE5106"/>
    <w:rsid w:val="12F40BB2"/>
    <w:rsid w:val="1307341C"/>
    <w:rsid w:val="130B6F16"/>
    <w:rsid w:val="130E3629"/>
    <w:rsid w:val="13185A9A"/>
    <w:rsid w:val="131B39DD"/>
    <w:rsid w:val="13283BA4"/>
    <w:rsid w:val="13332F77"/>
    <w:rsid w:val="13334E1C"/>
    <w:rsid w:val="13346EE4"/>
    <w:rsid w:val="13384952"/>
    <w:rsid w:val="1355107F"/>
    <w:rsid w:val="135D4D2E"/>
    <w:rsid w:val="135F558A"/>
    <w:rsid w:val="1366638D"/>
    <w:rsid w:val="136D76E8"/>
    <w:rsid w:val="137266E0"/>
    <w:rsid w:val="138776C1"/>
    <w:rsid w:val="139C0084"/>
    <w:rsid w:val="13AA5FA1"/>
    <w:rsid w:val="13C20262"/>
    <w:rsid w:val="13D024B3"/>
    <w:rsid w:val="13D115EF"/>
    <w:rsid w:val="13D86A45"/>
    <w:rsid w:val="13DD445E"/>
    <w:rsid w:val="13FD073F"/>
    <w:rsid w:val="140171D9"/>
    <w:rsid w:val="1405674E"/>
    <w:rsid w:val="140815BB"/>
    <w:rsid w:val="14087FC1"/>
    <w:rsid w:val="14095006"/>
    <w:rsid w:val="14103385"/>
    <w:rsid w:val="141C71BE"/>
    <w:rsid w:val="141E583B"/>
    <w:rsid w:val="1424615D"/>
    <w:rsid w:val="142C143A"/>
    <w:rsid w:val="142E1345"/>
    <w:rsid w:val="145103FA"/>
    <w:rsid w:val="145F07C7"/>
    <w:rsid w:val="146C5189"/>
    <w:rsid w:val="146F1089"/>
    <w:rsid w:val="14816B50"/>
    <w:rsid w:val="148313F4"/>
    <w:rsid w:val="148418A5"/>
    <w:rsid w:val="149009FB"/>
    <w:rsid w:val="14934F1A"/>
    <w:rsid w:val="149559C4"/>
    <w:rsid w:val="14AC0C32"/>
    <w:rsid w:val="14B10CF9"/>
    <w:rsid w:val="14C45576"/>
    <w:rsid w:val="14C76D6C"/>
    <w:rsid w:val="14DA3DA1"/>
    <w:rsid w:val="14DC510B"/>
    <w:rsid w:val="14DD0F74"/>
    <w:rsid w:val="14E60B42"/>
    <w:rsid w:val="14EA1C4D"/>
    <w:rsid w:val="14F45291"/>
    <w:rsid w:val="150F7C33"/>
    <w:rsid w:val="1515004B"/>
    <w:rsid w:val="151C2398"/>
    <w:rsid w:val="15207BBA"/>
    <w:rsid w:val="152F4E1B"/>
    <w:rsid w:val="15301B49"/>
    <w:rsid w:val="1543305E"/>
    <w:rsid w:val="154D342A"/>
    <w:rsid w:val="1559587F"/>
    <w:rsid w:val="1574662E"/>
    <w:rsid w:val="15751882"/>
    <w:rsid w:val="1575191B"/>
    <w:rsid w:val="157818C6"/>
    <w:rsid w:val="157B08C1"/>
    <w:rsid w:val="159F73BB"/>
    <w:rsid w:val="15B03F28"/>
    <w:rsid w:val="15E30A80"/>
    <w:rsid w:val="160349AB"/>
    <w:rsid w:val="1608480E"/>
    <w:rsid w:val="160D1A98"/>
    <w:rsid w:val="161C1C58"/>
    <w:rsid w:val="162F7556"/>
    <w:rsid w:val="16410A26"/>
    <w:rsid w:val="16413A3A"/>
    <w:rsid w:val="1644500C"/>
    <w:rsid w:val="16461A95"/>
    <w:rsid w:val="16506BD3"/>
    <w:rsid w:val="16594F06"/>
    <w:rsid w:val="166F5E80"/>
    <w:rsid w:val="16730FDB"/>
    <w:rsid w:val="16766A92"/>
    <w:rsid w:val="167A52A9"/>
    <w:rsid w:val="167B7B40"/>
    <w:rsid w:val="167C6594"/>
    <w:rsid w:val="16866882"/>
    <w:rsid w:val="168F69F2"/>
    <w:rsid w:val="16913F69"/>
    <w:rsid w:val="169C7FDE"/>
    <w:rsid w:val="16A4319F"/>
    <w:rsid w:val="16A8240B"/>
    <w:rsid w:val="16AC4DDB"/>
    <w:rsid w:val="16AE2FE3"/>
    <w:rsid w:val="16B23908"/>
    <w:rsid w:val="16B4400E"/>
    <w:rsid w:val="16C739DF"/>
    <w:rsid w:val="16C86CDB"/>
    <w:rsid w:val="16D5401D"/>
    <w:rsid w:val="16DC132E"/>
    <w:rsid w:val="16DD3B26"/>
    <w:rsid w:val="16EB6E00"/>
    <w:rsid w:val="16FD2447"/>
    <w:rsid w:val="1712339A"/>
    <w:rsid w:val="171D6910"/>
    <w:rsid w:val="171E63FC"/>
    <w:rsid w:val="1722504D"/>
    <w:rsid w:val="1738730F"/>
    <w:rsid w:val="173A5027"/>
    <w:rsid w:val="17416499"/>
    <w:rsid w:val="17481B81"/>
    <w:rsid w:val="17481E8B"/>
    <w:rsid w:val="175007ED"/>
    <w:rsid w:val="176B45C6"/>
    <w:rsid w:val="176C447F"/>
    <w:rsid w:val="17850F99"/>
    <w:rsid w:val="17875303"/>
    <w:rsid w:val="1793626E"/>
    <w:rsid w:val="17937F5D"/>
    <w:rsid w:val="17991452"/>
    <w:rsid w:val="17A875F5"/>
    <w:rsid w:val="17B5256D"/>
    <w:rsid w:val="17B92501"/>
    <w:rsid w:val="17E65848"/>
    <w:rsid w:val="17E66DD8"/>
    <w:rsid w:val="17E84839"/>
    <w:rsid w:val="17EE1403"/>
    <w:rsid w:val="17F25234"/>
    <w:rsid w:val="17FD061B"/>
    <w:rsid w:val="17FF6314"/>
    <w:rsid w:val="18005F41"/>
    <w:rsid w:val="18025414"/>
    <w:rsid w:val="18171305"/>
    <w:rsid w:val="181822DE"/>
    <w:rsid w:val="18334194"/>
    <w:rsid w:val="1835150C"/>
    <w:rsid w:val="183E1D37"/>
    <w:rsid w:val="184D0787"/>
    <w:rsid w:val="185D1883"/>
    <w:rsid w:val="18662B3D"/>
    <w:rsid w:val="18812331"/>
    <w:rsid w:val="18816F1C"/>
    <w:rsid w:val="18853F3E"/>
    <w:rsid w:val="18956393"/>
    <w:rsid w:val="1899393B"/>
    <w:rsid w:val="18A8582C"/>
    <w:rsid w:val="18B50543"/>
    <w:rsid w:val="18CA40C3"/>
    <w:rsid w:val="18CD7A02"/>
    <w:rsid w:val="18CE2CF6"/>
    <w:rsid w:val="19001FFC"/>
    <w:rsid w:val="190E2B4A"/>
    <w:rsid w:val="19256D7A"/>
    <w:rsid w:val="19287518"/>
    <w:rsid w:val="193275C2"/>
    <w:rsid w:val="19663168"/>
    <w:rsid w:val="197724BD"/>
    <w:rsid w:val="19786B0A"/>
    <w:rsid w:val="199A2059"/>
    <w:rsid w:val="19A04230"/>
    <w:rsid w:val="19B46E10"/>
    <w:rsid w:val="19B704C8"/>
    <w:rsid w:val="19C456C1"/>
    <w:rsid w:val="19C75C49"/>
    <w:rsid w:val="19D917D0"/>
    <w:rsid w:val="19DB4444"/>
    <w:rsid w:val="19F061A1"/>
    <w:rsid w:val="19F21092"/>
    <w:rsid w:val="1A054259"/>
    <w:rsid w:val="1A081816"/>
    <w:rsid w:val="1A0C5680"/>
    <w:rsid w:val="1A135407"/>
    <w:rsid w:val="1A165171"/>
    <w:rsid w:val="1A1C0EE4"/>
    <w:rsid w:val="1A412D03"/>
    <w:rsid w:val="1A4858FF"/>
    <w:rsid w:val="1A4C698A"/>
    <w:rsid w:val="1A4E1C07"/>
    <w:rsid w:val="1A5E4B5A"/>
    <w:rsid w:val="1A672B1C"/>
    <w:rsid w:val="1A685DCA"/>
    <w:rsid w:val="1A8264C6"/>
    <w:rsid w:val="1A8301C0"/>
    <w:rsid w:val="1A872248"/>
    <w:rsid w:val="1A9B2279"/>
    <w:rsid w:val="1A9E6232"/>
    <w:rsid w:val="1AA57BA7"/>
    <w:rsid w:val="1AA74D3D"/>
    <w:rsid w:val="1AB34DB4"/>
    <w:rsid w:val="1AB613FD"/>
    <w:rsid w:val="1ABC1C63"/>
    <w:rsid w:val="1ACF5EB8"/>
    <w:rsid w:val="1AD26086"/>
    <w:rsid w:val="1ADC5F6E"/>
    <w:rsid w:val="1ADD5ACE"/>
    <w:rsid w:val="1AE013F8"/>
    <w:rsid w:val="1AE8570C"/>
    <w:rsid w:val="1AFB06A3"/>
    <w:rsid w:val="1B061AB0"/>
    <w:rsid w:val="1B0B77C7"/>
    <w:rsid w:val="1B0F13B2"/>
    <w:rsid w:val="1B0F19AE"/>
    <w:rsid w:val="1B1C721D"/>
    <w:rsid w:val="1B2160BB"/>
    <w:rsid w:val="1B3637AD"/>
    <w:rsid w:val="1B3E0DB5"/>
    <w:rsid w:val="1B454C94"/>
    <w:rsid w:val="1B531C82"/>
    <w:rsid w:val="1B6C0DF0"/>
    <w:rsid w:val="1B7F6005"/>
    <w:rsid w:val="1B8C2265"/>
    <w:rsid w:val="1B9C269A"/>
    <w:rsid w:val="1B9E64C5"/>
    <w:rsid w:val="1B9E6D4C"/>
    <w:rsid w:val="1BA82984"/>
    <w:rsid w:val="1BBD43BA"/>
    <w:rsid w:val="1BC01115"/>
    <w:rsid w:val="1BC44015"/>
    <w:rsid w:val="1BCA6284"/>
    <w:rsid w:val="1BDD59F6"/>
    <w:rsid w:val="1BE307C9"/>
    <w:rsid w:val="1BF151D9"/>
    <w:rsid w:val="1BFE5FF9"/>
    <w:rsid w:val="1C013494"/>
    <w:rsid w:val="1C053414"/>
    <w:rsid w:val="1C132CB9"/>
    <w:rsid w:val="1C1708A6"/>
    <w:rsid w:val="1C273D33"/>
    <w:rsid w:val="1C334AB7"/>
    <w:rsid w:val="1C4032AB"/>
    <w:rsid w:val="1C4672ED"/>
    <w:rsid w:val="1C467AB6"/>
    <w:rsid w:val="1C5D63D2"/>
    <w:rsid w:val="1C6277A9"/>
    <w:rsid w:val="1C7F54CE"/>
    <w:rsid w:val="1C7F743F"/>
    <w:rsid w:val="1C8474D8"/>
    <w:rsid w:val="1C8C4AA9"/>
    <w:rsid w:val="1C8C604B"/>
    <w:rsid w:val="1C92160B"/>
    <w:rsid w:val="1C973EEF"/>
    <w:rsid w:val="1CA03243"/>
    <w:rsid w:val="1CAF5DB2"/>
    <w:rsid w:val="1CB51D8F"/>
    <w:rsid w:val="1CCC26CA"/>
    <w:rsid w:val="1CD2156B"/>
    <w:rsid w:val="1CD41743"/>
    <w:rsid w:val="1CD44D3D"/>
    <w:rsid w:val="1CE45EF5"/>
    <w:rsid w:val="1CE615C9"/>
    <w:rsid w:val="1D037029"/>
    <w:rsid w:val="1D0E6199"/>
    <w:rsid w:val="1D3305FF"/>
    <w:rsid w:val="1D395282"/>
    <w:rsid w:val="1D4F551B"/>
    <w:rsid w:val="1D5F5386"/>
    <w:rsid w:val="1D7072CE"/>
    <w:rsid w:val="1D794A16"/>
    <w:rsid w:val="1D7F2C5A"/>
    <w:rsid w:val="1D8663FE"/>
    <w:rsid w:val="1D9E30A9"/>
    <w:rsid w:val="1DAB1006"/>
    <w:rsid w:val="1DB33C11"/>
    <w:rsid w:val="1DC65562"/>
    <w:rsid w:val="1DE94164"/>
    <w:rsid w:val="1DEE1B11"/>
    <w:rsid w:val="1DF114AC"/>
    <w:rsid w:val="1DFE0CB6"/>
    <w:rsid w:val="1E161E6D"/>
    <w:rsid w:val="1E164B52"/>
    <w:rsid w:val="1E273844"/>
    <w:rsid w:val="1E2F243E"/>
    <w:rsid w:val="1E3B4F6B"/>
    <w:rsid w:val="1E4152B2"/>
    <w:rsid w:val="1E455D19"/>
    <w:rsid w:val="1E4B62FF"/>
    <w:rsid w:val="1E595CAF"/>
    <w:rsid w:val="1E6607F9"/>
    <w:rsid w:val="1E805396"/>
    <w:rsid w:val="1E884F62"/>
    <w:rsid w:val="1E9B71F4"/>
    <w:rsid w:val="1E9D6342"/>
    <w:rsid w:val="1E9D6D15"/>
    <w:rsid w:val="1EA77730"/>
    <w:rsid w:val="1EC36E9D"/>
    <w:rsid w:val="1EE25FDD"/>
    <w:rsid w:val="1EF5103F"/>
    <w:rsid w:val="1EFF621F"/>
    <w:rsid w:val="1F090F9B"/>
    <w:rsid w:val="1F0E5D6B"/>
    <w:rsid w:val="1F224CC7"/>
    <w:rsid w:val="1F3E662A"/>
    <w:rsid w:val="1F4F2219"/>
    <w:rsid w:val="1F682942"/>
    <w:rsid w:val="1F6B3698"/>
    <w:rsid w:val="1F721405"/>
    <w:rsid w:val="1F935819"/>
    <w:rsid w:val="1FA455F7"/>
    <w:rsid w:val="1FA6556D"/>
    <w:rsid w:val="1FAF2571"/>
    <w:rsid w:val="1FC55EDA"/>
    <w:rsid w:val="1FCE593C"/>
    <w:rsid w:val="1FD57778"/>
    <w:rsid w:val="1FE312AC"/>
    <w:rsid w:val="1FE47611"/>
    <w:rsid w:val="1FEC45B5"/>
    <w:rsid w:val="1FEC5915"/>
    <w:rsid w:val="1FED32EF"/>
    <w:rsid w:val="1FF86758"/>
    <w:rsid w:val="1FFB7487"/>
    <w:rsid w:val="20316747"/>
    <w:rsid w:val="20446081"/>
    <w:rsid w:val="204852AD"/>
    <w:rsid w:val="204E6676"/>
    <w:rsid w:val="20540770"/>
    <w:rsid w:val="205A5AA0"/>
    <w:rsid w:val="2061263D"/>
    <w:rsid w:val="206509CE"/>
    <w:rsid w:val="206B01D0"/>
    <w:rsid w:val="20773A28"/>
    <w:rsid w:val="208574F4"/>
    <w:rsid w:val="208C4449"/>
    <w:rsid w:val="208F6BAF"/>
    <w:rsid w:val="20A462BA"/>
    <w:rsid w:val="20B12F86"/>
    <w:rsid w:val="20BF2AAC"/>
    <w:rsid w:val="20C849C7"/>
    <w:rsid w:val="20DB0471"/>
    <w:rsid w:val="20DF66D2"/>
    <w:rsid w:val="20EC3F2E"/>
    <w:rsid w:val="20EC7C3E"/>
    <w:rsid w:val="210548E9"/>
    <w:rsid w:val="21124D15"/>
    <w:rsid w:val="212B7662"/>
    <w:rsid w:val="213E7119"/>
    <w:rsid w:val="21530058"/>
    <w:rsid w:val="21810744"/>
    <w:rsid w:val="218D6EF5"/>
    <w:rsid w:val="2195668B"/>
    <w:rsid w:val="219F69EC"/>
    <w:rsid w:val="21A130EA"/>
    <w:rsid w:val="21C267BF"/>
    <w:rsid w:val="21CD6BCD"/>
    <w:rsid w:val="21CE6067"/>
    <w:rsid w:val="21CF439A"/>
    <w:rsid w:val="21D90BA2"/>
    <w:rsid w:val="21E57209"/>
    <w:rsid w:val="21EA1BF2"/>
    <w:rsid w:val="21F00127"/>
    <w:rsid w:val="21F620DA"/>
    <w:rsid w:val="220F292E"/>
    <w:rsid w:val="221D2FA3"/>
    <w:rsid w:val="2226635F"/>
    <w:rsid w:val="222D4F0B"/>
    <w:rsid w:val="223D7545"/>
    <w:rsid w:val="22411D14"/>
    <w:rsid w:val="22423BE1"/>
    <w:rsid w:val="22454449"/>
    <w:rsid w:val="224936EF"/>
    <w:rsid w:val="22500810"/>
    <w:rsid w:val="226347BD"/>
    <w:rsid w:val="226618E4"/>
    <w:rsid w:val="22682935"/>
    <w:rsid w:val="226E1062"/>
    <w:rsid w:val="228A4698"/>
    <w:rsid w:val="22925971"/>
    <w:rsid w:val="22931139"/>
    <w:rsid w:val="22945167"/>
    <w:rsid w:val="22A55CD5"/>
    <w:rsid w:val="22C41748"/>
    <w:rsid w:val="22C74EE2"/>
    <w:rsid w:val="22CB6237"/>
    <w:rsid w:val="22CD14B5"/>
    <w:rsid w:val="22D66F38"/>
    <w:rsid w:val="22E02C6E"/>
    <w:rsid w:val="22E04FF4"/>
    <w:rsid w:val="22E1121B"/>
    <w:rsid w:val="22EA4C70"/>
    <w:rsid w:val="22F75251"/>
    <w:rsid w:val="22F86F75"/>
    <w:rsid w:val="22FB4D32"/>
    <w:rsid w:val="22FE2955"/>
    <w:rsid w:val="23131055"/>
    <w:rsid w:val="23144F30"/>
    <w:rsid w:val="233C2631"/>
    <w:rsid w:val="233C6F76"/>
    <w:rsid w:val="234449F5"/>
    <w:rsid w:val="23536618"/>
    <w:rsid w:val="23621054"/>
    <w:rsid w:val="23816932"/>
    <w:rsid w:val="23826BC9"/>
    <w:rsid w:val="239C062C"/>
    <w:rsid w:val="23A36853"/>
    <w:rsid w:val="23A9484E"/>
    <w:rsid w:val="23AF7516"/>
    <w:rsid w:val="23B32F98"/>
    <w:rsid w:val="23B84268"/>
    <w:rsid w:val="23C34A75"/>
    <w:rsid w:val="23D17D7B"/>
    <w:rsid w:val="23D36D91"/>
    <w:rsid w:val="23F70BA5"/>
    <w:rsid w:val="23F93D0D"/>
    <w:rsid w:val="2405417E"/>
    <w:rsid w:val="241B5C62"/>
    <w:rsid w:val="241B7BAA"/>
    <w:rsid w:val="24211620"/>
    <w:rsid w:val="24222017"/>
    <w:rsid w:val="24226032"/>
    <w:rsid w:val="24257883"/>
    <w:rsid w:val="2458381E"/>
    <w:rsid w:val="245872F9"/>
    <w:rsid w:val="245943D9"/>
    <w:rsid w:val="245E6B64"/>
    <w:rsid w:val="2463385E"/>
    <w:rsid w:val="24687F28"/>
    <w:rsid w:val="247534C1"/>
    <w:rsid w:val="24965594"/>
    <w:rsid w:val="24967323"/>
    <w:rsid w:val="249D5FC8"/>
    <w:rsid w:val="24A1538E"/>
    <w:rsid w:val="24B9450F"/>
    <w:rsid w:val="24C83F94"/>
    <w:rsid w:val="24F60CDA"/>
    <w:rsid w:val="24FE42EB"/>
    <w:rsid w:val="25092415"/>
    <w:rsid w:val="250D26AB"/>
    <w:rsid w:val="250D450C"/>
    <w:rsid w:val="25134332"/>
    <w:rsid w:val="25141A5B"/>
    <w:rsid w:val="2521546A"/>
    <w:rsid w:val="252A2BA6"/>
    <w:rsid w:val="252B49E0"/>
    <w:rsid w:val="254A35DD"/>
    <w:rsid w:val="25657E8F"/>
    <w:rsid w:val="25734B61"/>
    <w:rsid w:val="25777174"/>
    <w:rsid w:val="25806044"/>
    <w:rsid w:val="258166FB"/>
    <w:rsid w:val="25890254"/>
    <w:rsid w:val="258F6BC4"/>
    <w:rsid w:val="25965220"/>
    <w:rsid w:val="25975923"/>
    <w:rsid w:val="259A3D0A"/>
    <w:rsid w:val="259C4B04"/>
    <w:rsid w:val="25A95F3E"/>
    <w:rsid w:val="25A96B27"/>
    <w:rsid w:val="25B552F6"/>
    <w:rsid w:val="25BF6041"/>
    <w:rsid w:val="25C35718"/>
    <w:rsid w:val="25CC3FEE"/>
    <w:rsid w:val="25CF0252"/>
    <w:rsid w:val="25D0248E"/>
    <w:rsid w:val="25D61C5C"/>
    <w:rsid w:val="25F81D70"/>
    <w:rsid w:val="25FB5636"/>
    <w:rsid w:val="25FE58A9"/>
    <w:rsid w:val="26001A94"/>
    <w:rsid w:val="26070462"/>
    <w:rsid w:val="260D2C45"/>
    <w:rsid w:val="26395C92"/>
    <w:rsid w:val="26465DA0"/>
    <w:rsid w:val="266237C3"/>
    <w:rsid w:val="267550B9"/>
    <w:rsid w:val="26787B10"/>
    <w:rsid w:val="26924166"/>
    <w:rsid w:val="26B51005"/>
    <w:rsid w:val="26C472EC"/>
    <w:rsid w:val="26EC491A"/>
    <w:rsid w:val="26ED73E1"/>
    <w:rsid w:val="26F503CD"/>
    <w:rsid w:val="26FA031D"/>
    <w:rsid w:val="27036506"/>
    <w:rsid w:val="27047832"/>
    <w:rsid w:val="270D152E"/>
    <w:rsid w:val="27204B5D"/>
    <w:rsid w:val="272F31A0"/>
    <w:rsid w:val="27310CAC"/>
    <w:rsid w:val="27342901"/>
    <w:rsid w:val="27372A21"/>
    <w:rsid w:val="273D2762"/>
    <w:rsid w:val="27470B72"/>
    <w:rsid w:val="27525E32"/>
    <w:rsid w:val="2778582E"/>
    <w:rsid w:val="27806765"/>
    <w:rsid w:val="27832596"/>
    <w:rsid w:val="278C1620"/>
    <w:rsid w:val="278C5750"/>
    <w:rsid w:val="279B1E53"/>
    <w:rsid w:val="27AA3521"/>
    <w:rsid w:val="27AA466A"/>
    <w:rsid w:val="27AB7429"/>
    <w:rsid w:val="27C32038"/>
    <w:rsid w:val="27C57B2B"/>
    <w:rsid w:val="27C72937"/>
    <w:rsid w:val="27C8029E"/>
    <w:rsid w:val="27CC78AC"/>
    <w:rsid w:val="27D86029"/>
    <w:rsid w:val="27DD45ED"/>
    <w:rsid w:val="27E3651B"/>
    <w:rsid w:val="27E864CC"/>
    <w:rsid w:val="27EC25E3"/>
    <w:rsid w:val="27ED0939"/>
    <w:rsid w:val="27F1498B"/>
    <w:rsid w:val="28027A71"/>
    <w:rsid w:val="281F4F67"/>
    <w:rsid w:val="28261909"/>
    <w:rsid w:val="28277050"/>
    <w:rsid w:val="282C0CA3"/>
    <w:rsid w:val="283744B4"/>
    <w:rsid w:val="28485D62"/>
    <w:rsid w:val="285560D7"/>
    <w:rsid w:val="28760CA0"/>
    <w:rsid w:val="287B218C"/>
    <w:rsid w:val="288A05DD"/>
    <w:rsid w:val="28937D89"/>
    <w:rsid w:val="28C96C14"/>
    <w:rsid w:val="28E138E3"/>
    <w:rsid w:val="28E74216"/>
    <w:rsid w:val="28E87EE4"/>
    <w:rsid w:val="2903396A"/>
    <w:rsid w:val="29053563"/>
    <w:rsid w:val="2912184D"/>
    <w:rsid w:val="29390450"/>
    <w:rsid w:val="294E766A"/>
    <w:rsid w:val="2978319A"/>
    <w:rsid w:val="297E4FC7"/>
    <w:rsid w:val="29897A2F"/>
    <w:rsid w:val="29984BC2"/>
    <w:rsid w:val="29A3014B"/>
    <w:rsid w:val="29A74CBD"/>
    <w:rsid w:val="29A80BF5"/>
    <w:rsid w:val="29A94967"/>
    <w:rsid w:val="29AD28D6"/>
    <w:rsid w:val="29AF306F"/>
    <w:rsid w:val="29B01C34"/>
    <w:rsid w:val="29B03073"/>
    <w:rsid w:val="29B16357"/>
    <w:rsid w:val="29BA0D88"/>
    <w:rsid w:val="29BB3E72"/>
    <w:rsid w:val="29CF32B2"/>
    <w:rsid w:val="29DE15A2"/>
    <w:rsid w:val="29E93C93"/>
    <w:rsid w:val="29EF3680"/>
    <w:rsid w:val="29EF424E"/>
    <w:rsid w:val="29FA7F26"/>
    <w:rsid w:val="2A166823"/>
    <w:rsid w:val="2A1C7CA6"/>
    <w:rsid w:val="2A24427C"/>
    <w:rsid w:val="2A2D01C6"/>
    <w:rsid w:val="2A337ED4"/>
    <w:rsid w:val="2A35650F"/>
    <w:rsid w:val="2A405845"/>
    <w:rsid w:val="2A4B2712"/>
    <w:rsid w:val="2A4D593F"/>
    <w:rsid w:val="2A6E31F8"/>
    <w:rsid w:val="2A785822"/>
    <w:rsid w:val="2A7E7D60"/>
    <w:rsid w:val="2A87174E"/>
    <w:rsid w:val="2A8A2F9C"/>
    <w:rsid w:val="2AAC5A06"/>
    <w:rsid w:val="2ABB0D8A"/>
    <w:rsid w:val="2ABB3D6F"/>
    <w:rsid w:val="2AC70B30"/>
    <w:rsid w:val="2ACC2AAF"/>
    <w:rsid w:val="2AD74744"/>
    <w:rsid w:val="2AD84ADD"/>
    <w:rsid w:val="2AD91AC2"/>
    <w:rsid w:val="2AE57C95"/>
    <w:rsid w:val="2AF35C8B"/>
    <w:rsid w:val="2AF974F0"/>
    <w:rsid w:val="2B0B0935"/>
    <w:rsid w:val="2B0C0EEE"/>
    <w:rsid w:val="2B132265"/>
    <w:rsid w:val="2B1F4608"/>
    <w:rsid w:val="2B214776"/>
    <w:rsid w:val="2B2843BE"/>
    <w:rsid w:val="2B2A7C76"/>
    <w:rsid w:val="2B313FC1"/>
    <w:rsid w:val="2B347C14"/>
    <w:rsid w:val="2B39348E"/>
    <w:rsid w:val="2B3B6967"/>
    <w:rsid w:val="2B437285"/>
    <w:rsid w:val="2B4D695C"/>
    <w:rsid w:val="2B514803"/>
    <w:rsid w:val="2B617C47"/>
    <w:rsid w:val="2B637D4B"/>
    <w:rsid w:val="2B6B1684"/>
    <w:rsid w:val="2B7B70BF"/>
    <w:rsid w:val="2B7F1380"/>
    <w:rsid w:val="2B853AF3"/>
    <w:rsid w:val="2B8B422C"/>
    <w:rsid w:val="2B8C05E8"/>
    <w:rsid w:val="2B8C1435"/>
    <w:rsid w:val="2B8C3CDC"/>
    <w:rsid w:val="2B9C0A67"/>
    <w:rsid w:val="2BA07D38"/>
    <w:rsid w:val="2BA77EA9"/>
    <w:rsid w:val="2BC00A44"/>
    <w:rsid w:val="2BC40957"/>
    <w:rsid w:val="2BCB5DAA"/>
    <w:rsid w:val="2BD65380"/>
    <w:rsid w:val="2BDF344A"/>
    <w:rsid w:val="2BE725D0"/>
    <w:rsid w:val="2BF369B9"/>
    <w:rsid w:val="2BFC0A4A"/>
    <w:rsid w:val="2C094904"/>
    <w:rsid w:val="2C0E55A1"/>
    <w:rsid w:val="2C1205CA"/>
    <w:rsid w:val="2C26701C"/>
    <w:rsid w:val="2C3A7BF6"/>
    <w:rsid w:val="2C3F59D8"/>
    <w:rsid w:val="2C425BCE"/>
    <w:rsid w:val="2C44676A"/>
    <w:rsid w:val="2C484507"/>
    <w:rsid w:val="2C495C38"/>
    <w:rsid w:val="2C4A080C"/>
    <w:rsid w:val="2C54533B"/>
    <w:rsid w:val="2C591378"/>
    <w:rsid w:val="2C61413D"/>
    <w:rsid w:val="2C797A76"/>
    <w:rsid w:val="2C8F4862"/>
    <w:rsid w:val="2C9E5AC8"/>
    <w:rsid w:val="2CA2721B"/>
    <w:rsid w:val="2CAC6D87"/>
    <w:rsid w:val="2CAF613D"/>
    <w:rsid w:val="2CB600FC"/>
    <w:rsid w:val="2D026315"/>
    <w:rsid w:val="2D0764BD"/>
    <w:rsid w:val="2D0B3169"/>
    <w:rsid w:val="2D0D4219"/>
    <w:rsid w:val="2D2D2DE2"/>
    <w:rsid w:val="2D340E86"/>
    <w:rsid w:val="2D395427"/>
    <w:rsid w:val="2D3D0E02"/>
    <w:rsid w:val="2D4F3B6D"/>
    <w:rsid w:val="2D5436FA"/>
    <w:rsid w:val="2D62469E"/>
    <w:rsid w:val="2D640CCE"/>
    <w:rsid w:val="2D6B40A9"/>
    <w:rsid w:val="2D8A3FA2"/>
    <w:rsid w:val="2D9767DC"/>
    <w:rsid w:val="2D980DDC"/>
    <w:rsid w:val="2D987372"/>
    <w:rsid w:val="2DA01941"/>
    <w:rsid w:val="2DAA2886"/>
    <w:rsid w:val="2DAF175B"/>
    <w:rsid w:val="2DC669A6"/>
    <w:rsid w:val="2DC66A91"/>
    <w:rsid w:val="2DCE5F69"/>
    <w:rsid w:val="2DD846A6"/>
    <w:rsid w:val="2DDD4F0A"/>
    <w:rsid w:val="2E332A7F"/>
    <w:rsid w:val="2E33753D"/>
    <w:rsid w:val="2E34792A"/>
    <w:rsid w:val="2E3B1544"/>
    <w:rsid w:val="2E437E73"/>
    <w:rsid w:val="2E5034DC"/>
    <w:rsid w:val="2E5103D3"/>
    <w:rsid w:val="2E572AB9"/>
    <w:rsid w:val="2E612540"/>
    <w:rsid w:val="2E647831"/>
    <w:rsid w:val="2E7258DC"/>
    <w:rsid w:val="2E79458E"/>
    <w:rsid w:val="2E797A78"/>
    <w:rsid w:val="2E7C6A94"/>
    <w:rsid w:val="2E7F7FC6"/>
    <w:rsid w:val="2E8321A5"/>
    <w:rsid w:val="2E9F6D95"/>
    <w:rsid w:val="2EAE350B"/>
    <w:rsid w:val="2EB20A6C"/>
    <w:rsid w:val="2EBC2287"/>
    <w:rsid w:val="2EBE3DBF"/>
    <w:rsid w:val="2ECA3116"/>
    <w:rsid w:val="2EDD7896"/>
    <w:rsid w:val="2EEA6E65"/>
    <w:rsid w:val="2EEE59E8"/>
    <w:rsid w:val="2EF33C7C"/>
    <w:rsid w:val="2F00052B"/>
    <w:rsid w:val="2F0367CD"/>
    <w:rsid w:val="2F0E3804"/>
    <w:rsid w:val="2F1251F2"/>
    <w:rsid w:val="2F2D445E"/>
    <w:rsid w:val="2F4E1847"/>
    <w:rsid w:val="2F4F6FBB"/>
    <w:rsid w:val="2F664E2B"/>
    <w:rsid w:val="2F6C0165"/>
    <w:rsid w:val="2F6C7BE3"/>
    <w:rsid w:val="2F783485"/>
    <w:rsid w:val="2F7F5C0B"/>
    <w:rsid w:val="2FA6492D"/>
    <w:rsid w:val="2FD71CA4"/>
    <w:rsid w:val="2FE46C5C"/>
    <w:rsid w:val="2FED0DFD"/>
    <w:rsid w:val="2FF93066"/>
    <w:rsid w:val="300175E0"/>
    <w:rsid w:val="300E005F"/>
    <w:rsid w:val="30112CF9"/>
    <w:rsid w:val="301307A4"/>
    <w:rsid w:val="301A71CE"/>
    <w:rsid w:val="301E049B"/>
    <w:rsid w:val="302A4BE6"/>
    <w:rsid w:val="304478EC"/>
    <w:rsid w:val="30515C8E"/>
    <w:rsid w:val="30926F91"/>
    <w:rsid w:val="30962F3E"/>
    <w:rsid w:val="30A04C41"/>
    <w:rsid w:val="30AA2585"/>
    <w:rsid w:val="30C16A19"/>
    <w:rsid w:val="30CB5800"/>
    <w:rsid w:val="30CE6622"/>
    <w:rsid w:val="30D32236"/>
    <w:rsid w:val="30D621E4"/>
    <w:rsid w:val="30E46CCE"/>
    <w:rsid w:val="30FA7530"/>
    <w:rsid w:val="30FF2795"/>
    <w:rsid w:val="310375CD"/>
    <w:rsid w:val="311611B3"/>
    <w:rsid w:val="311E7B31"/>
    <w:rsid w:val="312D01AC"/>
    <w:rsid w:val="313C313D"/>
    <w:rsid w:val="314E236F"/>
    <w:rsid w:val="315E0B07"/>
    <w:rsid w:val="31621F46"/>
    <w:rsid w:val="316E7CA0"/>
    <w:rsid w:val="317206BF"/>
    <w:rsid w:val="317932EA"/>
    <w:rsid w:val="317E5000"/>
    <w:rsid w:val="318016C4"/>
    <w:rsid w:val="31875BB4"/>
    <w:rsid w:val="319B0022"/>
    <w:rsid w:val="31B30F79"/>
    <w:rsid w:val="31B718F2"/>
    <w:rsid w:val="31D20051"/>
    <w:rsid w:val="31D51E88"/>
    <w:rsid w:val="31EF7EE8"/>
    <w:rsid w:val="3201404F"/>
    <w:rsid w:val="320901F5"/>
    <w:rsid w:val="32094439"/>
    <w:rsid w:val="320B7CCB"/>
    <w:rsid w:val="32105DE8"/>
    <w:rsid w:val="3235187E"/>
    <w:rsid w:val="3237186B"/>
    <w:rsid w:val="323B6798"/>
    <w:rsid w:val="32537B57"/>
    <w:rsid w:val="32581C2F"/>
    <w:rsid w:val="325F618E"/>
    <w:rsid w:val="32757E99"/>
    <w:rsid w:val="328F5534"/>
    <w:rsid w:val="329A6ACE"/>
    <w:rsid w:val="32A145CA"/>
    <w:rsid w:val="32A230DB"/>
    <w:rsid w:val="32C75251"/>
    <w:rsid w:val="32DF351E"/>
    <w:rsid w:val="32EE5E41"/>
    <w:rsid w:val="32F40F87"/>
    <w:rsid w:val="32F71F7A"/>
    <w:rsid w:val="32FD7C76"/>
    <w:rsid w:val="3300778C"/>
    <w:rsid w:val="330971A6"/>
    <w:rsid w:val="330C22FC"/>
    <w:rsid w:val="33365ED1"/>
    <w:rsid w:val="33366047"/>
    <w:rsid w:val="333A7A42"/>
    <w:rsid w:val="33540E5D"/>
    <w:rsid w:val="335A0521"/>
    <w:rsid w:val="335E7B11"/>
    <w:rsid w:val="3364318B"/>
    <w:rsid w:val="33691888"/>
    <w:rsid w:val="336A499A"/>
    <w:rsid w:val="33714830"/>
    <w:rsid w:val="33737F51"/>
    <w:rsid w:val="33761DDD"/>
    <w:rsid w:val="337964FF"/>
    <w:rsid w:val="337D34FB"/>
    <w:rsid w:val="33A47053"/>
    <w:rsid w:val="33B1303A"/>
    <w:rsid w:val="33BF4199"/>
    <w:rsid w:val="33CB438F"/>
    <w:rsid w:val="33D7554F"/>
    <w:rsid w:val="33FE62E7"/>
    <w:rsid w:val="34080399"/>
    <w:rsid w:val="340D25F6"/>
    <w:rsid w:val="3429226D"/>
    <w:rsid w:val="342B76C7"/>
    <w:rsid w:val="343A1527"/>
    <w:rsid w:val="34431B14"/>
    <w:rsid w:val="34447898"/>
    <w:rsid w:val="344E62FA"/>
    <w:rsid w:val="3472234D"/>
    <w:rsid w:val="347929D4"/>
    <w:rsid w:val="347D500F"/>
    <w:rsid w:val="34830157"/>
    <w:rsid w:val="34872D27"/>
    <w:rsid w:val="348F776A"/>
    <w:rsid w:val="349164BD"/>
    <w:rsid w:val="34BD02AE"/>
    <w:rsid w:val="34C52464"/>
    <w:rsid w:val="34CD2969"/>
    <w:rsid w:val="34DA26A8"/>
    <w:rsid w:val="34E960F1"/>
    <w:rsid w:val="34F14E80"/>
    <w:rsid w:val="34FA59CF"/>
    <w:rsid w:val="35042433"/>
    <w:rsid w:val="350B42D5"/>
    <w:rsid w:val="350F6258"/>
    <w:rsid w:val="351A603C"/>
    <w:rsid w:val="352821F6"/>
    <w:rsid w:val="35327381"/>
    <w:rsid w:val="35334788"/>
    <w:rsid w:val="3533698A"/>
    <w:rsid w:val="35387F19"/>
    <w:rsid w:val="3539550B"/>
    <w:rsid w:val="353D1F26"/>
    <w:rsid w:val="353F37E9"/>
    <w:rsid w:val="356678B4"/>
    <w:rsid w:val="3573649F"/>
    <w:rsid w:val="35754613"/>
    <w:rsid w:val="357E4B0A"/>
    <w:rsid w:val="35866D7F"/>
    <w:rsid w:val="358F6BDF"/>
    <w:rsid w:val="35A73605"/>
    <w:rsid w:val="35C06D50"/>
    <w:rsid w:val="35CD6F14"/>
    <w:rsid w:val="35D24294"/>
    <w:rsid w:val="35D71152"/>
    <w:rsid w:val="35E72C87"/>
    <w:rsid w:val="35FF6F3C"/>
    <w:rsid w:val="36075F27"/>
    <w:rsid w:val="36121506"/>
    <w:rsid w:val="361D7A43"/>
    <w:rsid w:val="361F3323"/>
    <w:rsid w:val="36402EFA"/>
    <w:rsid w:val="36496A51"/>
    <w:rsid w:val="365263AB"/>
    <w:rsid w:val="365623F6"/>
    <w:rsid w:val="368230C6"/>
    <w:rsid w:val="368F7E4F"/>
    <w:rsid w:val="36985297"/>
    <w:rsid w:val="369F633B"/>
    <w:rsid w:val="36A30FDB"/>
    <w:rsid w:val="36A7007C"/>
    <w:rsid w:val="36AE36A5"/>
    <w:rsid w:val="36B24AE8"/>
    <w:rsid w:val="36BD0DC4"/>
    <w:rsid w:val="36D51D00"/>
    <w:rsid w:val="36D66B5E"/>
    <w:rsid w:val="36DF10C3"/>
    <w:rsid w:val="36E93760"/>
    <w:rsid w:val="36F27320"/>
    <w:rsid w:val="36FB4305"/>
    <w:rsid w:val="3708597F"/>
    <w:rsid w:val="37096815"/>
    <w:rsid w:val="370F7060"/>
    <w:rsid w:val="37134801"/>
    <w:rsid w:val="37173233"/>
    <w:rsid w:val="371C344E"/>
    <w:rsid w:val="37226558"/>
    <w:rsid w:val="3734159D"/>
    <w:rsid w:val="37382526"/>
    <w:rsid w:val="373B4C89"/>
    <w:rsid w:val="374B7114"/>
    <w:rsid w:val="37503E6C"/>
    <w:rsid w:val="37527EAF"/>
    <w:rsid w:val="37533D7C"/>
    <w:rsid w:val="3758590A"/>
    <w:rsid w:val="37602E60"/>
    <w:rsid w:val="378229A7"/>
    <w:rsid w:val="3784394E"/>
    <w:rsid w:val="378C0FE5"/>
    <w:rsid w:val="37986903"/>
    <w:rsid w:val="37987437"/>
    <w:rsid w:val="379F33FC"/>
    <w:rsid w:val="37A432E4"/>
    <w:rsid w:val="37A86196"/>
    <w:rsid w:val="37C94031"/>
    <w:rsid w:val="37CA042E"/>
    <w:rsid w:val="37D44549"/>
    <w:rsid w:val="37D77B09"/>
    <w:rsid w:val="37D97EDE"/>
    <w:rsid w:val="37F17AC7"/>
    <w:rsid w:val="380D02B1"/>
    <w:rsid w:val="38125155"/>
    <w:rsid w:val="382677E6"/>
    <w:rsid w:val="382B1BDF"/>
    <w:rsid w:val="382E392C"/>
    <w:rsid w:val="38342E90"/>
    <w:rsid w:val="384B7332"/>
    <w:rsid w:val="385056AF"/>
    <w:rsid w:val="386A7142"/>
    <w:rsid w:val="38706DCB"/>
    <w:rsid w:val="38893276"/>
    <w:rsid w:val="388E5848"/>
    <w:rsid w:val="38BD31EE"/>
    <w:rsid w:val="38CB3BDF"/>
    <w:rsid w:val="38D33D29"/>
    <w:rsid w:val="38D41CCF"/>
    <w:rsid w:val="38E40A5B"/>
    <w:rsid w:val="38F16A28"/>
    <w:rsid w:val="391A3359"/>
    <w:rsid w:val="392201DA"/>
    <w:rsid w:val="39285D57"/>
    <w:rsid w:val="394B6470"/>
    <w:rsid w:val="39556BCF"/>
    <w:rsid w:val="3984714D"/>
    <w:rsid w:val="39872512"/>
    <w:rsid w:val="39A602F9"/>
    <w:rsid w:val="39BD45C8"/>
    <w:rsid w:val="39C2316A"/>
    <w:rsid w:val="39F36281"/>
    <w:rsid w:val="39FD376D"/>
    <w:rsid w:val="39FD6C9C"/>
    <w:rsid w:val="3A010CBD"/>
    <w:rsid w:val="3A0224B9"/>
    <w:rsid w:val="3A0D3647"/>
    <w:rsid w:val="3A16728B"/>
    <w:rsid w:val="3A16794C"/>
    <w:rsid w:val="3A1F6809"/>
    <w:rsid w:val="3A226969"/>
    <w:rsid w:val="3A23135C"/>
    <w:rsid w:val="3A3F47CE"/>
    <w:rsid w:val="3A4E1C5D"/>
    <w:rsid w:val="3A523735"/>
    <w:rsid w:val="3A542E6C"/>
    <w:rsid w:val="3A557AE4"/>
    <w:rsid w:val="3A6311E4"/>
    <w:rsid w:val="3A6B0F84"/>
    <w:rsid w:val="3A727435"/>
    <w:rsid w:val="3A94055A"/>
    <w:rsid w:val="3A9A6E65"/>
    <w:rsid w:val="3A9E29EC"/>
    <w:rsid w:val="3AB00167"/>
    <w:rsid w:val="3AC17E3A"/>
    <w:rsid w:val="3ACB5746"/>
    <w:rsid w:val="3ADD2B05"/>
    <w:rsid w:val="3AE417E3"/>
    <w:rsid w:val="3AE440AF"/>
    <w:rsid w:val="3AEE5389"/>
    <w:rsid w:val="3AF7667E"/>
    <w:rsid w:val="3B113F51"/>
    <w:rsid w:val="3B2D3716"/>
    <w:rsid w:val="3B307112"/>
    <w:rsid w:val="3B3E5BDD"/>
    <w:rsid w:val="3B5A2A22"/>
    <w:rsid w:val="3B7804A3"/>
    <w:rsid w:val="3B8E2153"/>
    <w:rsid w:val="3B9B2072"/>
    <w:rsid w:val="3BA03B83"/>
    <w:rsid w:val="3BB20883"/>
    <w:rsid w:val="3BC34E75"/>
    <w:rsid w:val="3BCB270F"/>
    <w:rsid w:val="3BD96AA6"/>
    <w:rsid w:val="3BDE29E8"/>
    <w:rsid w:val="3BED002E"/>
    <w:rsid w:val="3C0429BF"/>
    <w:rsid w:val="3C1A201A"/>
    <w:rsid w:val="3C371D4B"/>
    <w:rsid w:val="3C3B4B9D"/>
    <w:rsid w:val="3C413C82"/>
    <w:rsid w:val="3C471C36"/>
    <w:rsid w:val="3C4B0140"/>
    <w:rsid w:val="3C4D66ED"/>
    <w:rsid w:val="3C5A6B66"/>
    <w:rsid w:val="3C734413"/>
    <w:rsid w:val="3C930CED"/>
    <w:rsid w:val="3C936809"/>
    <w:rsid w:val="3C982C18"/>
    <w:rsid w:val="3CA734F8"/>
    <w:rsid w:val="3CA95F71"/>
    <w:rsid w:val="3CBF27A7"/>
    <w:rsid w:val="3CC45AAA"/>
    <w:rsid w:val="3CC74223"/>
    <w:rsid w:val="3CC828D0"/>
    <w:rsid w:val="3CDB5F96"/>
    <w:rsid w:val="3CE23F49"/>
    <w:rsid w:val="3CEC39B8"/>
    <w:rsid w:val="3CF720E3"/>
    <w:rsid w:val="3CF72D6A"/>
    <w:rsid w:val="3CF77478"/>
    <w:rsid w:val="3CF86D06"/>
    <w:rsid w:val="3D00620E"/>
    <w:rsid w:val="3D035226"/>
    <w:rsid w:val="3D316CDB"/>
    <w:rsid w:val="3D3D6BBD"/>
    <w:rsid w:val="3D450F8C"/>
    <w:rsid w:val="3D477118"/>
    <w:rsid w:val="3D594E54"/>
    <w:rsid w:val="3D62706F"/>
    <w:rsid w:val="3D6E2272"/>
    <w:rsid w:val="3D7C727A"/>
    <w:rsid w:val="3D81786B"/>
    <w:rsid w:val="3D830417"/>
    <w:rsid w:val="3D877AC5"/>
    <w:rsid w:val="3D882D35"/>
    <w:rsid w:val="3D8D2848"/>
    <w:rsid w:val="3D94235D"/>
    <w:rsid w:val="3D9461E1"/>
    <w:rsid w:val="3DB34E86"/>
    <w:rsid w:val="3DBE3D6E"/>
    <w:rsid w:val="3DC61625"/>
    <w:rsid w:val="3DD67403"/>
    <w:rsid w:val="3DDB3917"/>
    <w:rsid w:val="3DE72AAC"/>
    <w:rsid w:val="3DED0F96"/>
    <w:rsid w:val="3DF95812"/>
    <w:rsid w:val="3E16075B"/>
    <w:rsid w:val="3E1D4B24"/>
    <w:rsid w:val="3E3A04FA"/>
    <w:rsid w:val="3E3D6B96"/>
    <w:rsid w:val="3E441C7D"/>
    <w:rsid w:val="3E490256"/>
    <w:rsid w:val="3E4F22C8"/>
    <w:rsid w:val="3E55739E"/>
    <w:rsid w:val="3E590A01"/>
    <w:rsid w:val="3E5B44AD"/>
    <w:rsid w:val="3E5B7F83"/>
    <w:rsid w:val="3E602545"/>
    <w:rsid w:val="3E6C43C8"/>
    <w:rsid w:val="3E7E69A2"/>
    <w:rsid w:val="3E8227F0"/>
    <w:rsid w:val="3E9B4B40"/>
    <w:rsid w:val="3EAB298B"/>
    <w:rsid w:val="3EB71AC8"/>
    <w:rsid w:val="3EBC21D5"/>
    <w:rsid w:val="3EC01F38"/>
    <w:rsid w:val="3EC85E34"/>
    <w:rsid w:val="3ECF2AAC"/>
    <w:rsid w:val="3ED0424C"/>
    <w:rsid w:val="3EEE790A"/>
    <w:rsid w:val="3EF31E7F"/>
    <w:rsid w:val="3EF36DF0"/>
    <w:rsid w:val="3F024BE2"/>
    <w:rsid w:val="3F053EF6"/>
    <w:rsid w:val="3F093188"/>
    <w:rsid w:val="3F163513"/>
    <w:rsid w:val="3F173F6B"/>
    <w:rsid w:val="3F1E1DE8"/>
    <w:rsid w:val="3F253B0C"/>
    <w:rsid w:val="3F292552"/>
    <w:rsid w:val="3F2C04C4"/>
    <w:rsid w:val="3F3756B7"/>
    <w:rsid w:val="3F3A2C65"/>
    <w:rsid w:val="3F3E7C9F"/>
    <w:rsid w:val="3F416B99"/>
    <w:rsid w:val="3F4F5AD7"/>
    <w:rsid w:val="3F643908"/>
    <w:rsid w:val="3F6B75A6"/>
    <w:rsid w:val="3F8C0A49"/>
    <w:rsid w:val="3F8E7DCD"/>
    <w:rsid w:val="3F913853"/>
    <w:rsid w:val="3F9660C3"/>
    <w:rsid w:val="3FA827ED"/>
    <w:rsid w:val="3FB45C58"/>
    <w:rsid w:val="3FB5653B"/>
    <w:rsid w:val="3FB86017"/>
    <w:rsid w:val="3FC36557"/>
    <w:rsid w:val="3FC956FF"/>
    <w:rsid w:val="3FCB5740"/>
    <w:rsid w:val="3FD13F50"/>
    <w:rsid w:val="3FDC5F31"/>
    <w:rsid w:val="3FDD4B3C"/>
    <w:rsid w:val="3FE04625"/>
    <w:rsid w:val="3FE80AD5"/>
    <w:rsid w:val="3FE86CE8"/>
    <w:rsid w:val="3FFB0F66"/>
    <w:rsid w:val="40075FB8"/>
    <w:rsid w:val="40146E6B"/>
    <w:rsid w:val="4030171E"/>
    <w:rsid w:val="403052F1"/>
    <w:rsid w:val="40330D29"/>
    <w:rsid w:val="4043795C"/>
    <w:rsid w:val="404469FD"/>
    <w:rsid w:val="40455251"/>
    <w:rsid w:val="404A2717"/>
    <w:rsid w:val="404E779F"/>
    <w:rsid w:val="4059090D"/>
    <w:rsid w:val="4065170A"/>
    <w:rsid w:val="406E5CAB"/>
    <w:rsid w:val="40713C35"/>
    <w:rsid w:val="4081246A"/>
    <w:rsid w:val="408376F8"/>
    <w:rsid w:val="408559EB"/>
    <w:rsid w:val="40A25054"/>
    <w:rsid w:val="40A325E0"/>
    <w:rsid w:val="40A77746"/>
    <w:rsid w:val="40AF794D"/>
    <w:rsid w:val="40B7228C"/>
    <w:rsid w:val="40B86192"/>
    <w:rsid w:val="40BD0DA1"/>
    <w:rsid w:val="40DB45DF"/>
    <w:rsid w:val="40DD42E5"/>
    <w:rsid w:val="40EC7D18"/>
    <w:rsid w:val="40ED11A0"/>
    <w:rsid w:val="40FD1BF0"/>
    <w:rsid w:val="40FE4EB8"/>
    <w:rsid w:val="410217BA"/>
    <w:rsid w:val="41096BC0"/>
    <w:rsid w:val="410A75B6"/>
    <w:rsid w:val="410B452A"/>
    <w:rsid w:val="41146D26"/>
    <w:rsid w:val="413353F1"/>
    <w:rsid w:val="414341DA"/>
    <w:rsid w:val="41513BC9"/>
    <w:rsid w:val="41685F0E"/>
    <w:rsid w:val="416C0B49"/>
    <w:rsid w:val="41704A36"/>
    <w:rsid w:val="41735B7F"/>
    <w:rsid w:val="41811956"/>
    <w:rsid w:val="418E35A8"/>
    <w:rsid w:val="419E60D3"/>
    <w:rsid w:val="41A36C7E"/>
    <w:rsid w:val="41D75714"/>
    <w:rsid w:val="41D95493"/>
    <w:rsid w:val="41DD3BC3"/>
    <w:rsid w:val="41EE2F03"/>
    <w:rsid w:val="41F466FD"/>
    <w:rsid w:val="41FB2C46"/>
    <w:rsid w:val="42002BC7"/>
    <w:rsid w:val="42026B03"/>
    <w:rsid w:val="42083ABD"/>
    <w:rsid w:val="420D197F"/>
    <w:rsid w:val="42187EBE"/>
    <w:rsid w:val="4222251C"/>
    <w:rsid w:val="42273D8C"/>
    <w:rsid w:val="4227435A"/>
    <w:rsid w:val="42442FDA"/>
    <w:rsid w:val="42490367"/>
    <w:rsid w:val="424B5824"/>
    <w:rsid w:val="4258742E"/>
    <w:rsid w:val="42616DD3"/>
    <w:rsid w:val="426973AD"/>
    <w:rsid w:val="426F56CA"/>
    <w:rsid w:val="427A67A1"/>
    <w:rsid w:val="427E0B36"/>
    <w:rsid w:val="42963096"/>
    <w:rsid w:val="42A03D98"/>
    <w:rsid w:val="42A729F1"/>
    <w:rsid w:val="42B81B21"/>
    <w:rsid w:val="42B94BC1"/>
    <w:rsid w:val="42C30254"/>
    <w:rsid w:val="42C42A08"/>
    <w:rsid w:val="42D064B1"/>
    <w:rsid w:val="42D41F6D"/>
    <w:rsid w:val="42D9634A"/>
    <w:rsid w:val="42DA5F11"/>
    <w:rsid w:val="42DE48A3"/>
    <w:rsid w:val="42E16058"/>
    <w:rsid w:val="42F17BF5"/>
    <w:rsid w:val="42F87EC9"/>
    <w:rsid w:val="42FA45BF"/>
    <w:rsid w:val="430E7E66"/>
    <w:rsid w:val="4332317A"/>
    <w:rsid w:val="433246A0"/>
    <w:rsid w:val="433F6B54"/>
    <w:rsid w:val="4346543A"/>
    <w:rsid w:val="435B1259"/>
    <w:rsid w:val="436263D5"/>
    <w:rsid w:val="437556C4"/>
    <w:rsid w:val="43874CD4"/>
    <w:rsid w:val="43880089"/>
    <w:rsid w:val="439B699F"/>
    <w:rsid w:val="43A509DC"/>
    <w:rsid w:val="43AF2D32"/>
    <w:rsid w:val="43B76E4F"/>
    <w:rsid w:val="43B927A3"/>
    <w:rsid w:val="43CB51EC"/>
    <w:rsid w:val="43CF0206"/>
    <w:rsid w:val="43D013D6"/>
    <w:rsid w:val="43D85D6D"/>
    <w:rsid w:val="43EC6F1F"/>
    <w:rsid w:val="43FD397F"/>
    <w:rsid w:val="43FE44BA"/>
    <w:rsid w:val="440D5045"/>
    <w:rsid w:val="440E7708"/>
    <w:rsid w:val="44300615"/>
    <w:rsid w:val="443026FB"/>
    <w:rsid w:val="44371929"/>
    <w:rsid w:val="443740AF"/>
    <w:rsid w:val="44480935"/>
    <w:rsid w:val="444851FA"/>
    <w:rsid w:val="445E4DEE"/>
    <w:rsid w:val="44640994"/>
    <w:rsid w:val="446B0434"/>
    <w:rsid w:val="44756A66"/>
    <w:rsid w:val="447E4EBE"/>
    <w:rsid w:val="447F0CBA"/>
    <w:rsid w:val="4491620A"/>
    <w:rsid w:val="44957F46"/>
    <w:rsid w:val="44994CF5"/>
    <w:rsid w:val="44BD6203"/>
    <w:rsid w:val="44CB6BCB"/>
    <w:rsid w:val="44D2280A"/>
    <w:rsid w:val="44DC46EB"/>
    <w:rsid w:val="44EA6491"/>
    <w:rsid w:val="44F03F8F"/>
    <w:rsid w:val="44F14ECF"/>
    <w:rsid w:val="4524630D"/>
    <w:rsid w:val="45275172"/>
    <w:rsid w:val="45332511"/>
    <w:rsid w:val="45412C46"/>
    <w:rsid w:val="45514AD5"/>
    <w:rsid w:val="4552412E"/>
    <w:rsid w:val="455908C0"/>
    <w:rsid w:val="45596087"/>
    <w:rsid w:val="456943EF"/>
    <w:rsid w:val="45743BE6"/>
    <w:rsid w:val="45761EDD"/>
    <w:rsid w:val="457978D7"/>
    <w:rsid w:val="457A7286"/>
    <w:rsid w:val="457B06AA"/>
    <w:rsid w:val="457C7D39"/>
    <w:rsid w:val="458667C4"/>
    <w:rsid w:val="458F5163"/>
    <w:rsid w:val="459C5A47"/>
    <w:rsid w:val="45A30BF7"/>
    <w:rsid w:val="45A82F38"/>
    <w:rsid w:val="45B047D1"/>
    <w:rsid w:val="45B11AF4"/>
    <w:rsid w:val="45BE6191"/>
    <w:rsid w:val="45BE648C"/>
    <w:rsid w:val="45C661BC"/>
    <w:rsid w:val="45CD2126"/>
    <w:rsid w:val="45DD738A"/>
    <w:rsid w:val="45E372CD"/>
    <w:rsid w:val="45F90C56"/>
    <w:rsid w:val="460C5979"/>
    <w:rsid w:val="46110AB3"/>
    <w:rsid w:val="46143B66"/>
    <w:rsid w:val="4615371C"/>
    <w:rsid w:val="461C3D75"/>
    <w:rsid w:val="46214325"/>
    <w:rsid w:val="4627380C"/>
    <w:rsid w:val="463246EC"/>
    <w:rsid w:val="463425D3"/>
    <w:rsid w:val="46394DBE"/>
    <w:rsid w:val="463A3547"/>
    <w:rsid w:val="46555DC3"/>
    <w:rsid w:val="46617DB2"/>
    <w:rsid w:val="46621065"/>
    <w:rsid w:val="46665198"/>
    <w:rsid w:val="46697236"/>
    <w:rsid w:val="46770F8B"/>
    <w:rsid w:val="467A765B"/>
    <w:rsid w:val="467C16FA"/>
    <w:rsid w:val="467D133E"/>
    <w:rsid w:val="46894B18"/>
    <w:rsid w:val="469448C6"/>
    <w:rsid w:val="46AB0067"/>
    <w:rsid w:val="46B80AF8"/>
    <w:rsid w:val="46BB6047"/>
    <w:rsid w:val="46D37F0B"/>
    <w:rsid w:val="46D71533"/>
    <w:rsid w:val="46E53335"/>
    <w:rsid w:val="46E82B07"/>
    <w:rsid w:val="46FE4FEC"/>
    <w:rsid w:val="47155D89"/>
    <w:rsid w:val="471D6F4C"/>
    <w:rsid w:val="4724237B"/>
    <w:rsid w:val="473069AF"/>
    <w:rsid w:val="474A0EAF"/>
    <w:rsid w:val="474E50BE"/>
    <w:rsid w:val="47696F9C"/>
    <w:rsid w:val="47725A17"/>
    <w:rsid w:val="477B1790"/>
    <w:rsid w:val="477D3243"/>
    <w:rsid w:val="478821A1"/>
    <w:rsid w:val="479128A9"/>
    <w:rsid w:val="47975EDC"/>
    <w:rsid w:val="47983B19"/>
    <w:rsid w:val="47A3609D"/>
    <w:rsid w:val="47C01792"/>
    <w:rsid w:val="47C57A48"/>
    <w:rsid w:val="47D511BD"/>
    <w:rsid w:val="480814D4"/>
    <w:rsid w:val="4808150F"/>
    <w:rsid w:val="480F51A8"/>
    <w:rsid w:val="48132B95"/>
    <w:rsid w:val="481906BD"/>
    <w:rsid w:val="48256B1B"/>
    <w:rsid w:val="48282713"/>
    <w:rsid w:val="484045DE"/>
    <w:rsid w:val="484417FA"/>
    <w:rsid w:val="48450ECE"/>
    <w:rsid w:val="484759CD"/>
    <w:rsid w:val="484B14EC"/>
    <w:rsid w:val="48526E5D"/>
    <w:rsid w:val="48602710"/>
    <w:rsid w:val="48713351"/>
    <w:rsid w:val="48802846"/>
    <w:rsid w:val="488260F9"/>
    <w:rsid w:val="48850157"/>
    <w:rsid w:val="4885586E"/>
    <w:rsid w:val="48A736CF"/>
    <w:rsid w:val="48B116EA"/>
    <w:rsid w:val="48B74C7A"/>
    <w:rsid w:val="48BE32BF"/>
    <w:rsid w:val="48C354EC"/>
    <w:rsid w:val="48C84665"/>
    <w:rsid w:val="48D429DD"/>
    <w:rsid w:val="48E01C77"/>
    <w:rsid w:val="48E22285"/>
    <w:rsid w:val="48E50D90"/>
    <w:rsid w:val="48EB0D16"/>
    <w:rsid w:val="48EC3B76"/>
    <w:rsid w:val="48FA15CC"/>
    <w:rsid w:val="491753B9"/>
    <w:rsid w:val="491B63DF"/>
    <w:rsid w:val="491D63E9"/>
    <w:rsid w:val="4921285A"/>
    <w:rsid w:val="4932285C"/>
    <w:rsid w:val="493D29CD"/>
    <w:rsid w:val="493E2F78"/>
    <w:rsid w:val="49502D49"/>
    <w:rsid w:val="495217DF"/>
    <w:rsid w:val="4958367A"/>
    <w:rsid w:val="498A16CD"/>
    <w:rsid w:val="49A33C27"/>
    <w:rsid w:val="49A750B5"/>
    <w:rsid w:val="49B00D39"/>
    <w:rsid w:val="49BE07DA"/>
    <w:rsid w:val="49C405B4"/>
    <w:rsid w:val="49C84AA0"/>
    <w:rsid w:val="49D7694D"/>
    <w:rsid w:val="4A0244D3"/>
    <w:rsid w:val="4A0A1BF3"/>
    <w:rsid w:val="4A11339C"/>
    <w:rsid w:val="4A22585B"/>
    <w:rsid w:val="4A255046"/>
    <w:rsid w:val="4A2E1525"/>
    <w:rsid w:val="4A3B54A1"/>
    <w:rsid w:val="4A5A756D"/>
    <w:rsid w:val="4A6E201E"/>
    <w:rsid w:val="4A742133"/>
    <w:rsid w:val="4A785772"/>
    <w:rsid w:val="4A842E43"/>
    <w:rsid w:val="4A89105B"/>
    <w:rsid w:val="4AA341CC"/>
    <w:rsid w:val="4AC13295"/>
    <w:rsid w:val="4AC31003"/>
    <w:rsid w:val="4AC40F4C"/>
    <w:rsid w:val="4AC97A33"/>
    <w:rsid w:val="4AD25F33"/>
    <w:rsid w:val="4AD5495A"/>
    <w:rsid w:val="4ADD641F"/>
    <w:rsid w:val="4AE072CB"/>
    <w:rsid w:val="4AE93159"/>
    <w:rsid w:val="4AF02EA1"/>
    <w:rsid w:val="4B0F4BF0"/>
    <w:rsid w:val="4B174032"/>
    <w:rsid w:val="4B250CF8"/>
    <w:rsid w:val="4B2873FD"/>
    <w:rsid w:val="4B3D4DE9"/>
    <w:rsid w:val="4B4F6D2B"/>
    <w:rsid w:val="4B7C4100"/>
    <w:rsid w:val="4B830F9B"/>
    <w:rsid w:val="4B8F2DD0"/>
    <w:rsid w:val="4B9B06E8"/>
    <w:rsid w:val="4B9B0C47"/>
    <w:rsid w:val="4B9D4011"/>
    <w:rsid w:val="4B9D7340"/>
    <w:rsid w:val="4BB36BDD"/>
    <w:rsid w:val="4BB60507"/>
    <w:rsid w:val="4BC32290"/>
    <w:rsid w:val="4BD0339A"/>
    <w:rsid w:val="4BE66ABC"/>
    <w:rsid w:val="4BF32495"/>
    <w:rsid w:val="4BFA3FA2"/>
    <w:rsid w:val="4C2910DF"/>
    <w:rsid w:val="4C2B4DDD"/>
    <w:rsid w:val="4C360C42"/>
    <w:rsid w:val="4C4C0696"/>
    <w:rsid w:val="4C562920"/>
    <w:rsid w:val="4C5655B5"/>
    <w:rsid w:val="4C5D1F92"/>
    <w:rsid w:val="4C603F16"/>
    <w:rsid w:val="4C6262E0"/>
    <w:rsid w:val="4C6703A3"/>
    <w:rsid w:val="4C6A50B8"/>
    <w:rsid w:val="4C6D7518"/>
    <w:rsid w:val="4C923A72"/>
    <w:rsid w:val="4C9A40E1"/>
    <w:rsid w:val="4CB96B0F"/>
    <w:rsid w:val="4CBC0F04"/>
    <w:rsid w:val="4CD44F7A"/>
    <w:rsid w:val="4CE34E9F"/>
    <w:rsid w:val="4CED553A"/>
    <w:rsid w:val="4CEE1B39"/>
    <w:rsid w:val="4CF52D94"/>
    <w:rsid w:val="4CFB74E9"/>
    <w:rsid w:val="4D292036"/>
    <w:rsid w:val="4D462159"/>
    <w:rsid w:val="4D485EE7"/>
    <w:rsid w:val="4D4D5E00"/>
    <w:rsid w:val="4D566017"/>
    <w:rsid w:val="4D6022FC"/>
    <w:rsid w:val="4D7D3EFB"/>
    <w:rsid w:val="4D8B0123"/>
    <w:rsid w:val="4DAF14C5"/>
    <w:rsid w:val="4DB9067A"/>
    <w:rsid w:val="4DC34FF7"/>
    <w:rsid w:val="4DC605B6"/>
    <w:rsid w:val="4DD732D2"/>
    <w:rsid w:val="4DDB2C1A"/>
    <w:rsid w:val="4DEB013E"/>
    <w:rsid w:val="4DEC0985"/>
    <w:rsid w:val="4E0538A3"/>
    <w:rsid w:val="4E0E6818"/>
    <w:rsid w:val="4E1D5943"/>
    <w:rsid w:val="4E27683A"/>
    <w:rsid w:val="4E3F2E7B"/>
    <w:rsid w:val="4E493AA9"/>
    <w:rsid w:val="4E4C50A3"/>
    <w:rsid w:val="4E510698"/>
    <w:rsid w:val="4E576363"/>
    <w:rsid w:val="4E5C5D66"/>
    <w:rsid w:val="4E5D49B1"/>
    <w:rsid w:val="4E5E3FCB"/>
    <w:rsid w:val="4E635567"/>
    <w:rsid w:val="4E674786"/>
    <w:rsid w:val="4E742982"/>
    <w:rsid w:val="4E862481"/>
    <w:rsid w:val="4E9C0636"/>
    <w:rsid w:val="4EA30DB6"/>
    <w:rsid w:val="4EA7341F"/>
    <w:rsid w:val="4EB87929"/>
    <w:rsid w:val="4EC7132A"/>
    <w:rsid w:val="4ECB1703"/>
    <w:rsid w:val="4EDB58B2"/>
    <w:rsid w:val="4EE925CE"/>
    <w:rsid w:val="4EEB1A94"/>
    <w:rsid w:val="4EEB3B5A"/>
    <w:rsid w:val="4EEF2E30"/>
    <w:rsid w:val="4EF24828"/>
    <w:rsid w:val="4EFE7F59"/>
    <w:rsid w:val="4F213A60"/>
    <w:rsid w:val="4F285975"/>
    <w:rsid w:val="4F2A7BF3"/>
    <w:rsid w:val="4F2E2624"/>
    <w:rsid w:val="4F4E1077"/>
    <w:rsid w:val="4F546156"/>
    <w:rsid w:val="4F7E3941"/>
    <w:rsid w:val="4F844A99"/>
    <w:rsid w:val="4F94662C"/>
    <w:rsid w:val="4F9E5893"/>
    <w:rsid w:val="4FB00163"/>
    <w:rsid w:val="4FB208E7"/>
    <w:rsid w:val="4FCB2E2B"/>
    <w:rsid w:val="4FD51A9B"/>
    <w:rsid w:val="4FE30332"/>
    <w:rsid w:val="4FE70BB4"/>
    <w:rsid w:val="4FE73C01"/>
    <w:rsid w:val="4FE87C31"/>
    <w:rsid w:val="4FF14DCF"/>
    <w:rsid w:val="500815B6"/>
    <w:rsid w:val="500B39BC"/>
    <w:rsid w:val="50123743"/>
    <w:rsid w:val="502173F8"/>
    <w:rsid w:val="5022123F"/>
    <w:rsid w:val="502B7315"/>
    <w:rsid w:val="503E570B"/>
    <w:rsid w:val="503F32CF"/>
    <w:rsid w:val="5041152A"/>
    <w:rsid w:val="504C77D2"/>
    <w:rsid w:val="50560460"/>
    <w:rsid w:val="50636072"/>
    <w:rsid w:val="50675E5A"/>
    <w:rsid w:val="507212FE"/>
    <w:rsid w:val="507E1B25"/>
    <w:rsid w:val="50854381"/>
    <w:rsid w:val="508E3B94"/>
    <w:rsid w:val="508E4492"/>
    <w:rsid w:val="5090223F"/>
    <w:rsid w:val="50924591"/>
    <w:rsid w:val="509C1DF7"/>
    <w:rsid w:val="50A45F51"/>
    <w:rsid w:val="50A649F5"/>
    <w:rsid w:val="50AB5EB6"/>
    <w:rsid w:val="50B16618"/>
    <w:rsid w:val="50BB6306"/>
    <w:rsid w:val="50DB5EFC"/>
    <w:rsid w:val="50DC017F"/>
    <w:rsid w:val="50ED0D90"/>
    <w:rsid w:val="50F66F3D"/>
    <w:rsid w:val="50F8688B"/>
    <w:rsid w:val="50FC4E36"/>
    <w:rsid w:val="51042E14"/>
    <w:rsid w:val="5105169B"/>
    <w:rsid w:val="51062881"/>
    <w:rsid w:val="510861B3"/>
    <w:rsid w:val="510956BD"/>
    <w:rsid w:val="51230220"/>
    <w:rsid w:val="51294C9F"/>
    <w:rsid w:val="512A1091"/>
    <w:rsid w:val="51471753"/>
    <w:rsid w:val="514D0EEE"/>
    <w:rsid w:val="514D4AF9"/>
    <w:rsid w:val="514E4912"/>
    <w:rsid w:val="515400FF"/>
    <w:rsid w:val="515D735D"/>
    <w:rsid w:val="515E0776"/>
    <w:rsid w:val="51781A83"/>
    <w:rsid w:val="51802B24"/>
    <w:rsid w:val="51867298"/>
    <w:rsid w:val="51894D69"/>
    <w:rsid w:val="518D21E1"/>
    <w:rsid w:val="51930297"/>
    <w:rsid w:val="51953936"/>
    <w:rsid w:val="519E116A"/>
    <w:rsid w:val="51A2793A"/>
    <w:rsid w:val="51BA0CB7"/>
    <w:rsid w:val="51D129CA"/>
    <w:rsid w:val="51D93BAD"/>
    <w:rsid w:val="51D93F8A"/>
    <w:rsid w:val="51D97895"/>
    <w:rsid w:val="51E5046A"/>
    <w:rsid w:val="51F07F18"/>
    <w:rsid w:val="521B528A"/>
    <w:rsid w:val="52272B85"/>
    <w:rsid w:val="523E09B5"/>
    <w:rsid w:val="52687B2A"/>
    <w:rsid w:val="526D2FFD"/>
    <w:rsid w:val="526E0E82"/>
    <w:rsid w:val="5276087B"/>
    <w:rsid w:val="527901C6"/>
    <w:rsid w:val="52944BB6"/>
    <w:rsid w:val="52A24532"/>
    <w:rsid w:val="52A32C1E"/>
    <w:rsid w:val="52B3363A"/>
    <w:rsid w:val="52BD330E"/>
    <w:rsid w:val="52BE142D"/>
    <w:rsid w:val="52C4763C"/>
    <w:rsid w:val="52D54767"/>
    <w:rsid w:val="52DE691D"/>
    <w:rsid w:val="52E04D27"/>
    <w:rsid w:val="52E663EC"/>
    <w:rsid w:val="52ED0C96"/>
    <w:rsid w:val="53061721"/>
    <w:rsid w:val="530C0E6B"/>
    <w:rsid w:val="532F77EA"/>
    <w:rsid w:val="533933AA"/>
    <w:rsid w:val="533B7F54"/>
    <w:rsid w:val="535009E1"/>
    <w:rsid w:val="53650168"/>
    <w:rsid w:val="536C2A29"/>
    <w:rsid w:val="538000AE"/>
    <w:rsid w:val="538521E5"/>
    <w:rsid w:val="538859E4"/>
    <w:rsid w:val="538E3092"/>
    <w:rsid w:val="539C4192"/>
    <w:rsid w:val="53A20FFA"/>
    <w:rsid w:val="53A233E4"/>
    <w:rsid w:val="53A94C48"/>
    <w:rsid w:val="53AA7BC7"/>
    <w:rsid w:val="53AE5EA5"/>
    <w:rsid w:val="53B00B1F"/>
    <w:rsid w:val="53B2409D"/>
    <w:rsid w:val="53B812E9"/>
    <w:rsid w:val="53D6247A"/>
    <w:rsid w:val="53DB3477"/>
    <w:rsid w:val="53DE00FF"/>
    <w:rsid w:val="53E20C67"/>
    <w:rsid w:val="53E77CBF"/>
    <w:rsid w:val="53F335FC"/>
    <w:rsid w:val="53F41E36"/>
    <w:rsid w:val="53FE7128"/>
    <w:rsid w:val="54057B3F"/>
    <w:rsid w:val="541B66A7"/>
    <w:rsid w:val="54201800"/>
    <w:rsid w:val="54247F22"/>
    <w:rsid w:val="542C29CD"/>
    <w:rsid w:val="542F1551"/>
    <w:rsid w:val="54336360"/>
    <w:rsid w:val="54381756"/>
    <w:rsid w:val="543877EC"/>
    <w:rsid w:val="545365FB"/>
    <w:rsid w:val="545750B7"/>
    <w:rsid w:val="545A1EBF"/>
    <w:rsid w:val="545B2A08"/>
    <w:rsid w:val="5460564E"/>
    <w:rsid w:val="54727478"/>
    <w:rsid w:val="5490489E"/>
    <w:rsid w:val="54B06F11"/>
    <w:rsid w:val="54B56DF4"/>
    <w:rsid w:val="54B93943"/>
    <w:rsid w:val="54BE5578"/>
    <w:rsid w:val="54BF52B5"/>
    <w:rsid w:val="54D202CA"/>
    <w:rsid w:val="54D36542"/>
    <w:rsid w:val="54D54E59"/>
    <w:rsid w:val="54DD41DB"/>
    <w:rsid w:val="54ED3D78"/>
    <w:rsid w:val="54F52BA3"/>
    <w:rsid w:val="54F54E04"/>
    <w:rsid w:val="55031F07"/>
    <w:rsid w:val="550B4121"/>
    <w:rsid w:val="550D5CFC"/>
    <w:rsid w:val="55126CC5"/>
    <w:rsid w:val="55197997"/>
    <w:rsid w:val="552A6B56"/>
    <w:rsid w:val="5532385A"/>
    <w:rsid w:val="55381D42"/>
    <w:rsid w:val="553B219B"/>
    <w:rsid w:val="55401B14"/>
    <w:rsid w:val="554748F2"/>
    <w:rsid w:val="554C746B"/>
    <w:rsid w:val="554D414C"/>
    <w:rsid w:val="554E7279"/>
    <w:rsid w:val="55594FFB"/>
    <w:rsid w:val="55637CEB"/>
    <w:rsid w:val="55677DDA"/>
    <w:rsid w:val="55690C86"/>
    <w:rsid w:val="55757FB9"/>
    <w:rsid w:val="557B6A08"/>
    <w:rsid w:val="55884237"/>
    <w:rsid w:val="558C7FAA"/>
    <w:rsid w:val="55900510"/>
    <w:rsid w:val="55947881"/>
    <w:rsid w:val="55983505"/>
    <w:rsid w:val="55A25EB7"/>
    <w:rsid w:val="55A82784"/>
    <w:rsid w:val="55A97512"/>
    <w:rsid w:val="55B63FD5"/>
    <w:rsid w:val="55C35A76"/>
    <w:rsid w:val="55D40743"/>
    <w:rsid w:val="55DD6F2A"/>
    <w:rsid w:val="55E5700C"/>
    <w:rsid w:val="55E73480"/>
    <w:rsid w:val="55E8339E"/>
    <w:rsid w:val="55F06771"/>
    <w:rsid w:val="55F84B33"/>
    <w:rsid w:val="55F87CEE"/>
    <w:rsid w:val="55FE0537"/>
    <w:rsid w:val="560D5F48"/>
    <w:rsid w:val="56106284"/>
    <w:rsid w:val="562A5EBF"/>
    <w:rsid w:val="5632642A"/>
    <w:rsid w:val="56375B61"/>
    <w:rsid w:val="564944F4"/>
    <w:rsid w:val="564E5820"/>
    <w:rsid w:val="56630C00"/>
    <w:rsid w:val="56647615"/>
    <w:rsid w:val="566758B2"/>
    <w:rsid w:val="567739D2"/>
    <w:rsid w:val="56775A0A"/>
    <w:rsid w:val="5686536D"/>
    <w:rsid w:val="568B1DB1"/>
    <w:rsid w:val="569359CA"/>
    <w:rsid w:val="56A55214"/>
    <w:rsid w:val="56A67978"/>
    <w:rsid w:val="56AC63C5"/>
    <w:rsid w:val="56C1700B"/>
    <w:rsid w:val="56D25618"/>
    <w:rsid w:val="56D7644B"/>
    <w:rsid w:val="56E84A97"/>
    <w:rsid w:val="56FB2A68"/>
    <w:rsid w:val="57011F3E"/>
    <w:rsid w:val="5705646B"/>
    <w:rsid w:val="57060649"/>
    <w:rsid w:val="57082256"/>
    <w:rsid w:val="57163A8D"/>
    <w:rsid w:val="572657E3"/>
    <w:rsid w:val="5732705F"/>
    <w:rsid w:val="57351D6F"/>
    <w:rsid w:val="5748535B"/>
    <w:rsid w:val="575641B1"/>
    <w:rsid w:val="576476C1"/>
    <w:rsid w:val="57770501"/>
    <w:rsid w:val="577B3337"/>
    <w:rsid w:val="57A33734"/>
    <w:rsid w:val="57A80692"/>
    <w:rsid w:val="57AB6ADD"/>
    <w:rsid w:val="57B7178E"/>
    <w:rsid w:val="57BD72A7"/>
    <w:rsid w:val="57BE5838"/>
    <w:rsid w:val="57D4248D"/>
    <w:rsid w:val="57D82354"/>
    <w:rsid w:val="57EC204F"/>
    <w:rsid w:val="57FC07D9"/>
    <w:rsid w:val="57FF6992"/>
    <w:rsid w:val="580F1B21"/>
    <w:rsid w:val="581B7E79"/>
    <w:rsid w:val="5848196B"/>
    <w:rsid w:val="58500F22"/>
    <w:rsid w:val="58587379"/>
    <w:rsid w:val="586B6061"/>
    <w:rsid w:val="586D57A3"/>
    <w:rsid w:val="587917A0"/>
    <w:rsid w:val="587A4288"/>
    <w:rsid w:val="5880052B"/>
    <w:rsid w:val="58AD27D9"/>
    <w:rsid w:val="58AF19C1"/>
    <w:rsid w:val="58B169A2"/>
    <w:rsid w:val="58B9636C"/>
    <w:rsid w:val="58C37133"/>
    <w:rsid w:val="58C93046"/>
    <w:rsid w:val="58D36BCB"/>
    <w:rsid w:val="58E6349C"/>
    <w:rsid w:val="58EF63EE"/>
    <w:rsid w:val="58FE222B"/>
    <w:rsid w:val="590317F0"/>
    <w:rsid w:val="59075000"/>
    <w:rsid w:val="590D1877"/>
    <w:rsid w:val="593559FD"/>
    <w:rsid w:val="594079B2"/>
    <w:rsid w:val="595E0B88"/>
    <w:rsid w:val="5987482A"/>
    <w:rsid w:val="598C6F19"/>
    <w:rsid w:val="599C49A8"/>
    <w:rsid w:val="59A36725"/>
    <w:rsid w:val="59AF5911"/>
    <w:rsid w:val="59B21BF9"/>
    <w:rsid w:val="59B6602B"/>
    <w:rsid w:val="59BB4EA3"/>
    <w:rsid w:val="59D6595D"/>
    <w:rsid w:val="59E9525B"/>
    <w:rsid w:val="59F70BAF"/>
    <w:rsid w:val="5A297D0D"/>
    <w:rsid w:val="5A2E4B89"/>
    <w:rsid w:val="5A3C0F08"/>
    <w:rsid w:val="5A3E5B83"/>
    <w:rsid w:val="5A5663A3"/>
    <w:rsid w:val="5A571746"/>
    <w:rsid w:val="5A6071F3"/>
    <w:rsid w:val="5A6253E3"/>
    <w:rsid w:val="5A6858E7"/>
    <w:rsid w:val="5A7943CD"/>
    <w:rsid w:val="5A8E6670"/>
    <w:rsid w:val="5A912613"/>
    <w:rsid w:val="5A9245E9"/>
    <w:rsid w:val="5A953326"/>
    <w:rsid w:val="5A953D41"/>
    <w:rsid w:val="5ABC50F4"/>
    <w:rsid w:val="5ABF0A7A"/>
    <w:rsid w:val="5ACC4940"/>
    <w:rsid w:val="5AD86A6D"/>
    <w:rsid w:val="5AEC14F6"/>
    <w:rsid w:val="5AF124A4"/>
    <w:rsid w:val="5B141085"/>
    <w:rsid w:val="5B28192B"/>
    <w:rsid w:val="5B2C21E1"/>
    <w:rsid w:val="5B4007EF"/>
    <w:rsid w:val="5B4D1F7C"/>
    <w:rsid w:val="5B5A3A78"/>
    <w:rsid w:val="5B66707B"/>
    <w:rsid w:val="5B673066"/>
    <w:rsid w:val="5B6A48A8"/>
    <w:rsid w:val="5B785E83"/>
    <w:rsid w:val="5B7966A3"/>
    <w:rsid w:val="5B7C1CD1"/>
    <w:rsid w:val="5B8702BD"/>
    <w:rsid w:val="5B9251EF"/>
    <w:rsid w:val="5BAB5BC4"/>
    <w:rsid w:val="5BB20B74"/>
    <w:rsid w:val="5BC677D8"/>
    <w:rsid w:val="5BC8586D"/>
    <w:rsid w:val="5BCF68F8"/>
    <w:rsid w:val="5BD91E7F"/>
    <w:rsid w:val="5BEB0120"/>
    <w:rsid w:val="5BEC175C"/>
    <w:rsid w:val="5C097C4E"/>
    <w:rsid w:val="5C1A3A93"/>
    <w:rsid w:val="5C235386"/>
    <w:rsid w:val="5C3B6CFC"/>
    <w:rsid w:val="5C4C2CF4"/>
    <w:rsid w:val="5C6575A6"/>
    <w:rsid w:val="5C6B1600"/>
    <w:rsid w:val="5C7906A3"/>
    <w:rsid w:val="5C7D70D1"/>
    <w:rsid w:val="5C8542A8"/>
    <w:rsid w:val="5CA4500A"/>
    <w:rsid w:val="5CA6294E"/>
    <w:rsid w:val="5CAC1EEA"/>
    <w:rsid w:val="5CD0179D"/>
    <w:rsid w:val="5CDB3358"/>
    <w:rsid w:val="5CED4E0C"/>
    <w:rsid w:val="5D034EE9"/>
    <w:rsid w:val="5D0366E8"/>
    <w:rsid w:val="5D0A06B6"/>
    <w:rsid w:val="5D1307E8"/>
    <w:rsid w:val="5D212A05"/>
    <w:rsid w:val="5D28584C"/>
    <w:rsid w:val="5D2F4802"/>
    <w:rsid w:val="5D3444E6"/>
    <w:rsid w:val="5D3F0BDF"/>
    <w:rsid w:val="5D5B7098"/>
    <w:rsid w:val="5D634782"/>
    <w:rsid w:val="5D6542F7"/>
    <w:rsid w:val="5D6E1B86"/>
    <w:rsid w:val="5D725A84"/>
    <w:rsid w:val="5D8A2CFF"/>
    <w:rsid w:val="5D960EE9"/>
    <w:rsid w:val="5D9A0CFA"/>
    <w:rsid w:val="5DD14397"/>
    <w:rsid w:val="5DD3123F"/>
    <w:rsid w:val="5DD71C7A"/>
    <w:rsid w:val="5DD734EC"/>
    <w:rsid w:val="5DDA4F5F"/>
    <w:rsid w:val="5DDF0F87"/>
    <w:rsid w:val="5DE33644"/>
    <w:rsid w:val="5DE71C2A"/>
    <w:rsid w:val="5DEC05A1"/>
    <w:rsid w:val="5DEE0433"/>
    <w:rsid w:val="5DFD51DB"/>
    <w:rsid w:val="5E0B0848"/>
    <w:rsid w:val="5E1D4A67"/>
    <w:rsid w:val="5E1F2E4C"/>
    <w:rsid w:val="5E237029"/>
    <w:rsid w:val="5E3A3BD1"/>
    <w:rsid w:val="5E5203B8"/>
    <w:rsid w:val="5E5D7D0E"/>
    <w:rsid w:val="5E6A5399"/>
    <w:rsid w:val="5E6C4A21"/>
    <w:rsid w:val="5E71373F"/>
    <w:rsid w:val="5E717191"/>
    <w:rsid w:val="5E78561A"/>
    <w:rsid w:val="5E830708"/>
    <w:rsid w:val="5E831398"/>
    <w:rsid w:val="5E85633A"/>
    <w:rsid w:val="5E921A45"/>
    <w:rsid w:val="5E96754E"/>
    <w:rsid w:val="5E975993"/>
    <w:rsid w:val="5EB51FDE"/>
    <w:rsid w:val="5EBA4472"/>
    <w:rsid w:val="5EC3227D"/>
    <w:rsid w:val="5ECA3D37"/>
    <w:rsid w:val="5EE153F8"/>
    <w:rsid w:val="5EED7893"/>
    <w:rsid w:val="5EFB2125"/>
    <w:rsid w:val="5EFB6F0A"/>
    <w:rsid w:val="5F0A3A61"/>
    <w:rsid w:val="5F4443E1"/>
    <w:rsid w:val="5F683B6E"/>
    <w:rsid w:val="5F7E0CFE"/>
    <w:rsid w:val="5F865A84"/>
    <w:rsid w:val="5F875C0C"/>
    <w:rsid w:val="5F8F0B9E"/>
    <w:rsid w:val="5F8F267A"/>
    <w:rsid w:val="5FA1086E"/>
    <w:rsid w:val="5FB7185B"/>
    <w:rsid w:val="5FB94C48"/>
    <w:rsid w:val="5FCB37F6"/>
    <w:rsid w:val="5FDE327E"/>
    <w:rsid w:val="5FF37587"/>
    <w:rsid w:val="5FFE57B7"/>
    <w:rsid w:val="60060CD5"/>
    <w:rsid w:val="60085AA3"/>
    <w:rsid w:val="600E362B"/>
    <w:rsid w:val="60183392"/>
    <w:rsid w:val="60197221"/>
    <w:rsid w:val="601A4CB1"/>
    <w:rsid w:val="602C236D"/>
    <w:rsid w:val="603967D7"/>
    <w:rsid w:val="603D3325"/>
    <w:rsid w:val="604040A8"/>
    <w:rsid w:val="60434CA4"/>
    <w:rsid w:val="60470CE3"/>
    <w:rsid w:val="60481DF5"/>
    <w:rsid w:val="6059479B"/>
    <w:rsid w:val="606711B4"/>
    <w:rsid w:val="60673C40"/>
    <w:rsid w:val="606A52D4"/>
    <w:rsid w:val="607C3753"/>
    <w:rsid w:val="60873851"/>
    <w:rsid w:val="608D1D4E"/>
    <w:rsid w:val="6092569C"/>
    <w:rsid w:val="60A108AA"/>
    <w:rsid w:val="60A601A2"/>
    <w:rsid w:val="60A628DC"/>
    <w:rsid w:val="60AD0357"/>
    <w:rsid w:val="60B004BE"/>
    <w:rsid w:val="60BA604C"/>
    <w:rsid w:val="60C302BA"/>
    <w:rsid w:val="60C30855"/>
    <w:rsid w:val="60C338B1"/>
    <w:rsid w:val="60D4742F"/>
    <w:rsid w:val="60D95276"/>
    <w:rsid w:val="60E06DEB"/>
    <w:rsid w:val="60E51841"/>
    <w:rsid w:val="61110088"/>
    <w:rsid w:val="61421EFD"/>
    <w:rsid w:val="615C5041"/>
    <w:rsid w:val="617A6EE7"/>
    <w:rsid w:val="6182260C"/>
    <w:rsid w:val="61845D27"/>
    <w:rsid w:val="618F4B66"/>
    <w:rsid w:val="61AD68BC"/>
    <w:rsid w:val="61AE12B5"/>
    <w:rsid w:val="61B173D2"/>
    <w:rsid w:val="61BC24A1"/>
    <w:rsid w:val="61C5709A"/>
    <w:rsid w:val="61D43A2B"/>
    <w:rsid w:val="61F169B1"/>
    <w:rsid w:val="61FF316E"/>
    <w:rsid w:val="621542CB"/>
    <w:rsid w:val="624263A2"/>
    <w:rsid w:val="625272C3"/>
    <w:rsid w:val="625E1315"/>
    <w:rsid w:val="62715337"/>
    <w:rsid w:val="6280204D"/>
    <w:rsid w:val="6290769B"/>
    <w:rsid w:val="62943D08"/>
    <w:rsid w:val="62A05735"/>
    <w:rsid w:val="62A411F8"/>
    <w:rsid w:val="62AE1E98"/>
    <w:rsid w:val="62BA7A46"/>
    <w:rsid w:val="62C376AC"/>
    <w:rsid w:val="62CE13CB"/>
    <w:rsid w:val="62D2197B"/>
    <w:rsid w:val="62ED2688"/>
    <w:rsid w:val="62F6011A"/>
    <w:rsid w:val="63132DA9"/>
    <w:rsid w:val="6327422B"/>
    <w:rsid w:val="633B249F"/>
    <w:rsid w:val="63552D76"/>
    <w:rsid w:val="6359778B"/>
    <w:rsid w:val="635B63E3"/>
    <w:rsid w:val="637606BD"/>
    <w:rsid w:val="638C3395"/>
    <w:rsid w:val="63B82D87"/>
    <w:rsid w:val="63BA3154"/>
    <w:rsid w:val="63BD15D4"/>
    <w:rsid w:val="63CA2E8B"/>
    <w:rsid w:val="63D4153E"/>
    <w:rsid w:val="63DC7755"/>
    <w:rsid w:val="63E43D21"/>
    <w:rsid w:val="63F24E5E"/>
    <w:rsid w:val="63F47D2A"/>
    <w:rsid w:val="63F8711F"/>
    <w:rsid w:val="63FE2D33"/>
    <w:rsid w:val="64046427"/>
    <w:rsid w:val="6406700F"/>
    <w:rsid w:val="64264A79"/>
    <w:rsid w:val="64304E58"/>
    <w:rsid w:val="64311867"/>
    <w:rsid w:val="64391ED3"/>
    <w:rsid w:val="6445632E"/>
    <w:rsid w:val="64732BBC"/>
    <w:rsid w:val="64742B63"/>
    <w:rsid w:val="647746B8"/>
    <w:rsid w:val="647E320F"/>
    <w:rsid w:val="647E661E"/>
    <w:rsid w:val="648939AA"/>
    <w:rsid w:val="648C635C"/>
    <w:rsid w:val="649B1AC2"/>
    <w:rsid w:val="64A40C8F"/>
    <w:rsid w:val="64A7467B"/>
    <w:rsid w:val="64AE0F75"/>
    <w:rsid w:val="64B11DBA"/>
    <w:rsid w:val="64B53322"/>
    <w:rsid w:val="64C61AF8"/>
    <w:rsid w:val="64C86505"/>
    <w:rsid w:val="64E21C39"/>
    <w:rsid w:val="64FE700F"/>
    <w:rsid w:val="6500327F"/>
    <w:rsid w:val="6506609B"/>
    <w:rsid w:val="65083216"/>
    <w:rsid w:val="650B1D5D"/>
    <w:rsid w:val="651926DA"/>
    <w:rsid w:val="651A1B62"/>
    <w:rsid w:val="653E59C1"/>
    <w:rsid w:val="65460728"/>
    <w:rsid w:val="6569295B"/>
    <w:rsid w:val="657A6338"/>
    <w:rsid w:val="65822810"/>
    <w:rsid w:val="65870C45"/>
    <w:rsid w:val="659705FF"/>
    <w:rsid w:val="65AA6346"/>
    <w:rsid w:val="65B56C47"/>
    <w:rsid w:val="65B8262E"/>
    <w:rsid w:val="65BC15EE"/>
    <w:rsid w:val="65CE675C"/>
    <w:rsid w:val="65D23D59"/>
    <w:rsid w:val="65D4773F"/>
    <w:rsid w:val="65D6029D"/>
    <w:rsid w:val="65DC5939"/>
    <w:rsid w:val="65DC7985"/>
    <w:rsid w:val="65E80C98"/>
    <w:rsid w:val="65F14641"/>
    <w:rsid w:val="65F5655C"/>
    <w:rsid w:val="65F64F18"/>
    <w:rsid w:val="66052F43"/>
    <w:rsid w:val="6607463F"/>
    <w:rsid w:val="6609487E"/>
    <w:rsid w:val="661D25CE"/>
    <w:rsid w:val="66206CF2"/>
    <w:rsid w:val="66265846"/>
    <w:rsid w:val="66287C9C"/>
    <w:rsid w:val="663433DE"/>
    <w:rsid w:val="664805B8"/>
    <w:rsid w:val="66501373"/>
    <w:rsid w:val="6650354E"/>
    <w:rsid w:val="665538CE"/>
    <w:rsid w:val="665B55EA"/>
    <w:rsid w:val="66641D58"/>
    <w:rsid w:val="66655F85"/>
    <w:rsid w:val="667C7AEC"/>
    <w:rsid w:val="66984358"/>
    <w:rsid w:val="669B7C76"/>
    <w:rsid w:val="66A200F8"/>
    <w:rsid w:val="66A30EC2"/>
    <w:rsid w:val="66AA4BA8"/>
    <w:rsid w:val="66C56058"/>
    <w:rsid w:val="66C955BD"/>
    <w:rsid w:val="66DC317D"/>
    <w:rsid w:val="66E617C5"/>
    <w:rsid w:val="66E73408"/>
    <w:rsid w:val="66FB6FFC"/>
    <w:rsid w:val="670C6D27"/>
    <w:rsid w:val="670D67CE"/>
    <w:rsid w:val="67105BAB"/>
    <w:rsid w:val="671B1631"/>
    <w:rsid w:val="67302DC3"/>
    <w:rsid w:val="6741021E"/>
    <w:rsid w:val="674318B2"/>
    <w:rsid w:val="674D4B22"/>
    <w:rsid w:val="67570422"/>
    <w:rsid w:val="675D31B4"/>
    <w:rsid w:val="676D2F4B"/>
    <w:rsid w:val="677A266A"/>
    <w:rsid w:val="677C1A81"/>
    <w:rsid w:val="677E7198"/>
    <w:rsid w:val="678A426A"/>
    <w:rsid w:val="67914BE1"/>
    <w:rsid w:val="67A01F16"/>
    <w:rsid w:val="67B163D1"/>
    <w:rsid w:val="67BB3861"/>
    <w:rsid w:val="67C25632"/>
    <w:rsid w:val="67D81594"/>
    <w:rsid w:val="67F45538"/>
    <w:rsid w:val="680239EB"/>
    <w:rsid w:val="680722DA"/>
    <w:rsid w:val="68125366"/>
    <w:rsid w:val="681B2D73"/>
    <w:rsid w:val="682211D1"/>
    <w:rsid w:val="682869C4"/>
    <w:rsid w:val="685C6395"/>
    <w:rsid w:val="686318DD"/>
    <w:rsid w:val="68635145"/>
    <w:rsid w:val="68643DC8"/>
    <w:rsid w:val="686F2888"/>
    <w:rsid w:val="687746EA"/>
    <w:rsid w:val="687F607E"/>
    <w:rsid w:val="689A41FB"/>
    <w:rsid w:val="689D22F4"/>
    <w:rsid w:val="689E57F0"/>
    <w:rsid w:val="68A34C5C"/>
    <w:rsid w:val="68BD1028"/>
    <w:rsid w:val="68E24981"/>
    <w:rsid w:val="69123F86"/>
    <w:rsid w:val="691C1D81"/>
    <w:rsid w:val="691C3525"/>
    <w:rsid w:val="69216128"/>
    <w:rsid w:val="69280874"/>
    <w:rsid w:val="695D6B21"/>
    <w:rsid w:val="69611EE7"/>
    <w:rsid w:val="696B5708"/>
    <w:rsid w:val="696C708E"/>
    <w:rsid w:val="696F4D5D"/>
    <w:rsid w:val="69850877"/>
    <w:rsid w:val="69856F5F"/>
    <w:rsid w:val="698C13C5"/>
    <w:rsid w:val="69F0745A"/>
    <w:rsid w:val="6A0C1DE7"/>
    <w:rsid w:val="6A0D20F2"/>
    <w:rsid w:val="6A1D59EC"/>
    <w:rsid w:val="6A247F72"/>
    <w:rsid w:val="6A3E2393"/>
    <w:rsid w:val="6A435B92"/>
    <w:rsid w:val="6A444DB8"/>
    <w:rsid w:val="6A4D4828"/>
    <w:rsid w:val="6A516AC3"/>
    <w:rsid w:val="6A52704C"/>
    <w:rsid w:val="6A5303BA"/>
    <w:rsid w:val="6A677080"/>
    <w:rsid w:val="6A711183"/>
    <w:rsid w:val="6A7B4B9C"/>
    <w:rsid w:val="6A7D43A8"/>
    <w:rsid w:val="6A926A44"/>
    <w:rsid w:val="6AA03DC6"/>
    <w:rsid w:val="6AAF014C"/>
    <w:rsid w:val="6AC07690"/>
    <w:rsid w:val="6ACB082B"/>
    <w:rsid w:val="6AD3247E"/>
    <w:rsid w:val="6ADC0426"/>
    <w:rsid w:val="6AE4699C"/>
    <w:rsid w:val="6AEF65CE"/>
    <w:rsid w:val="6B001200"/>
    <w:rsid w:val="6B09696B"/>
    <w:rsid w:val="6B0D56D0"/>
    <w:rsid w:val="6B2B0EFD"/>
    <w:rsid w:val="6B2C13E4"/>
    <w:rsid w:val="6B410613"/>
    <w:rsid w:val="6B4B0A4C"/>
    <w:rsid w:val="6B4B36C9"/>
    <w:rsid w:val="6B4E75E6"/>
    <w:rsid w:val="6B50310B"/>
    <w:rsid w:val="6B5045E2"/>
    <w:rsid w:val="6B5B3B9E"/>
    <w:rsid w:val="6B6246FA"/>
    <w:rsid w:val="6B736A2E"/>
    <w:rsid w:val="6B7E5928"/>
    <w:rsid w:val="6B874340"/>
    <w:rsid w:val="6B884219"/>
    <w:rsid w:val="6B90781F"/>
    <w:rsid w:val="6BA6663C"/>
    <w:rsid w:val="6BA9194F"/>
    <w:rsid w:val="6BE727F5"/>
    <w:rsid w:val="6BF1380D"/>
    <w:rsid w:val="6BFA240B"/>
    <w:rsid w:val="6C0858B3"/>
    <w:rsid w:val="6C240DF3"/>
    <w:rsid w:val="6C3E6F2B"/>
    <w:rsid w:val="6C45610F"/>
    <w:rsid w:val="6C580CB9"/>
    <w:rsid w:val="6C59472D"/>
    <w:rsid w:val="6C5A4564"/>
    <w:rsid w:val="6C603744"/>
    <w:rsid w:val="6C637CCF"/>
    <w:rsid w:val="6C727547"/>
    <w:rsid w:val="6C7802EB"/>
    <w:rsid w:val="6C89456C"/>
    <w:rsid w:val="6CA20D5B"/>
    <w:rsid w:val="6CA46714"/>
    <w:rsid w:val="6CAE37F1"/>
    <w:rsid w:val="6CB371EE"/>
    <w:rsid w:val="6CD63FB3"/>
    <w:rsid w:val="6CF25458"/>
    <w:rsid w:val="6D056EA6"/>
    <w:rsid w:val="6D1766A9"/>
    <w:rsid w:val="6D221E52"/>
    <w:rsid w:val="6D227835"/>
    <w:rsid w:val="6D2834C8"/>
    <w:rsid w:val="6D2F1F0B"/>
    <w:rsid w:val="6D2F3EE6"/>
    <w:rsid w:val="6D3C6626"/>
    <w:rsid w:val="6D5D0DB5"/>
    <w:rsid w:val="6D6855B1"/>
    <w:rsid w:val="6D7B4AB7"/>
    <w:rsid w:val="6D836C02"/>
    <w:rsid w:val="6D89784B"/>
    <w:rsid w:val="6D9057BE"/>
    <w:rsid w:val="6D9E0566"/>
    <w:rsid w:val="6DF43BD4"/>
    <w:rsid w:val="6E0E1FAB"/>
    <w:rsid w:val="6E1E0125"/>
    <w:rsid w:val="6E2143FB"/>
    <w:rsid w:val="6E317378"/>
    <w:rsid w:val="6E3E5591"/>
    <w:rsid w:val="6E3F3AEF"/>
    <w:rsid w:val="6E4215C6"/>
    <w:rsid w:val="6E4B0158"/>
    <w:rsid w:val="6E4D611F"/>
    <w:rsid w:val="6E567C9E"/>
    <w:rsid w:val="6E635028"/>
    <w:rsid w:val="6E636A71"/>
    <w:rsid w:val="6E685B0A"/>
    <w:rsid w:val="6E73404A"/>
    <w:rsid w:val="6E7355AA"/>
    <w:rsid w:val="6E7D300B"/>
    <w:rsid w:val="6E920B5B"/>
    <w:rsid w:val="6E990B16"/>
    <w:rsid w:val="6E9A5652"/>
    <w:rsid w:val="6EB169D3"/>
    <w:rsid w:val="6EB829B1"/>
    <w:rsid w:val="6EB978A9"/>
    <w:rsid w:val="6ECC3A24"/>
    <w:rsid w:val="6ED0487A"/>
    <w:rsid w:val="6ED86D3E"/>
    <w:rsid w:val="6EDB20D8"/>
    <w:rsid w:val="6EE9744F"/>
    <w:rsid w:val="6EEC3F7C"/>
    <w:rsid w:val="6EF3602C"/>
    <w:rsid w:val="6EFE1485"/>
    <w:rsid w:val="6F031F8E"/>
    <w:rsid w:val="6F0D382C"/>
    <w:rsid w:val="6F174D49"/>
    <w:rsid w:val="6F2632E8"/>
    <w:rsid w:val="6F30363A"/>
    <w:rsid w:val="6F3316E5"/>
    <w:rsid w:val="6F383D06"/>
    <w:rsid w:val="6F3F40F9"/>
    <w:rsid w:val="6F5736D0"/>
    <w:rsid w:val="6F6F14E1"/>
    <w:rsid w:val="6F844565"/>
    <w:rsid w:val="6FA629D4"/>
    <w:rsid w:val="6FA75ADB"/>
    <w:rsid w:val="6FB77ED4"/>
    <w:rsid w:val="6FBD4D2F"/>
    <w:rsid w:val="6FBF4710"/>
    <w:rsid w:val="6FC9109F"/>
    <w:rsid w:val="6FD7422A"/>
    <w:rsid w:val="6FD84F2A"/>
    <w:rsid w:val="6FDB518F"/>
    <w:rsid w:val="6FE529ED"/>
    <w:rsid w:val="6FEF03A5"/>
    <w:rsid w:val="6FEF1C44"/>
    <w:rsid w:val="6FF30472"/>
    <w:rsid w:val="6FF733A7"/>
    <w:rsid w:val="70003DD9"/>
    <w:rsid w:val="70072915"/>
    <w:rsid w:val="70172090"/>
    <w:rsid w:val="70195E88"/>
    <w:rsid w:val="701D43BA"/>
    <w:rsid w:val="702B6F43"/>
    <w:rsid w:val="7032079E"/>
    <w:rsid w:val="703C186A"/>
    <w:rsid w:val="703E7AC4"/>
    <w:rsid w:val="70570007"/>
    <w:rsid w:val="705843B4"/>
    <w:rsid w:val="70822BAD"/>
    <w:rsid w:val="708746BC"/>
    <w:rsid w:val="708F7F54"/>
    <w:rsid w:val="709E3D85"/>
    <w:rsid w:val="70AC660B"/>
    <w:rsid w:val="70B17138"/>
    <w:rsid w:val="70BB2EF0"/>
    <w:rsid w:val="70BC2801"/>
    <w:rsid w:val="70C6646C"/>
    <w:rsid w:val="70FC2D1E"/>
    <w:rsid w:val="71015D6B"/>
    <w:rsid w:val="71151975"/>
    <w:rsid w:val="711977CE"/>
    <w:rsid w:val="71336A65"/>
    <w:rsid w:val="71545B37"/>
    <w:rsid w:val="71573E01"/>
    <w:rsid w:val="71702748"/>
    <w:rsid w:val="71867894"/>
    <w:rsid w:val="719F7A78"/>
    <w:rsid w:val="71C7540C"/>
    <w:rsid w:val="71F64A63"/>
    <w:rsid w:val="71F870B8"/>
    <w:rsid w:val="72021233"/>
    <w:rsid w:val="720B2A1D"/>
    <w:rsid w:val="721A782E"/>
    <w:rsid w:val="721D0086"/>
    <w:rsid w:val="72463145"/>
    <w:rsid w:val="72502F9F"/>
    <w:rsid w:val="725817D3"/>
    <w:rsid w:val="726E6AD4"/>
    <w:rsid w:val="72721324"/>
    <w:rsid w:val="727C422C"/>
    <w:rsid w:val="7292045A"/>
    <w:rsid w:val="72974DBE"/>
    <w:rsid w:val="72A20C20"/>
    <w:rsid w:val="72AC5E95"/>
    <w:rsid w:val="72C13ED7"/>
    <w:rsid w:val="72CF1AC7"/>
    <w:rsid w:val="72E42AFA"/>
    <w:rsid w:val="72E85578"/>
    <w:rsid w:val="72EB4466"/>
    <w:rsid w:val="72FD426E"/>
    <w:rsid w:val="73043CFC"/>
    <w:rsid w:val="732B736C"/>
    <w:rsid w:val="732C334F"/>
    <w:rsid w:val="73463BC8"/>
    <w:rsid w:val="73480957"/>
    <w:rsid w:val="734F0C79"/>
    <w:rsid w:val="734F4185"/>
    <w:rsid w:val="73520620"/>
    <w:rsid w:val="7363274A"/>
    <w:rsid w:val="73691A4A"/>
    <w:rsid w:val="7371152B"/>
    <w:rsid w:val="73767DDF"/>
    <w:rsid w:val="73777B4D"/>
    <w:rsid w:val="738A6895"/>
    <w:rsid w:val="73917325"/>
    <w:rsid w:val="7395427D"/>
    <w:rsid w:val="73BC7089"/>
    <w:rsid w:val="73BE7067"/>
    <w:rsid w:val="73E52294"/>
    <w:rsid w:val="73EC5464"/>
    <w:rsid w:val="73F71F74"/>
    <w:rsid w:val="73FF2D64"/>
    <w:rsid w:val="74137154"/>
    <w:rsid w:val="7421310D"/>
    <w:rsid w:val="74257F79"/>
    <w:rsid w:val="74273820"/>
    <w:rsid w:val="7427471C"/>
    <w:rsid w:val="74334155"/>
    <w:rsid w:val="74355B0B"/>
    <w:rsid w:val="743C7157"/>
    <w:rsid w:val="74416F54"/>
    <w:rsid w:val="744B354F"/>
    <w:rsid w:val="7450294E"/>
    <w:rsid w:val="74543139"/>
    <w:rsid w:val="746B732F"/>
    <w:rsid w:val="746E18CB"/>
    <w:rsid w:val="746F3904"/>
    <w:rsid w:val="74703295"/>
    <w:rsid w:val="748D52FA"/>
    <w:rsid w:val="74987B05"/>
    <w:rsid w:val="74993216"/>
    <w:rsid w:val="749F1196"/>
    <w:rsid w:val="74B043AF"/>
    <w:rsid w:val="74B44784"/>
    <w:rsid w:val="74B808BF"/>
    <w:rsid w:val="74E263AE"/>
    <w:rsid w:val="74E4756E"/>
    <w:rsid w:val="74ED19FF"/>
    <w:rsid w:val="75084E8F"/>
    <w:rsid w:val="7509261E"/>
    <w:rsid w:val="75202656"/>
    <w:rsid w:val="75752B04"/>
    <w:rsid w:val="757569A2"/>
    <w:rsid w:val="758910BB"/>
    <w:rsid w:val="758E6EEF"/>
    <w:rsid w:val="75955DA9"/>
    <w:rsid w:val="75977910"/>
    <w:rsid w:val="759F2A35"/>
    <w:rsid w:val="75B15C41"/>
    <w:rsid w:val="75C7142D"/>
    <w:rsid w:val="75D12923"/>
    <w:rsid w:val="75EA364B"/>
    <w:rsid w:val="75F20996"/>
    <w:rsid w:val="75F96973"/>
    <w:rsid w:val="76123E1D"/>
    <w:rsid w:val="761270F3"/>
    <w:rsid w:val="762A17C0"/>
    <w:rsid w:val="762E65D2"/>
    <w:rsid w:val="762E6798"/>
    <w:rsid w:val="76425118"/>
    <w:rsid w:val="764838B9"/>
    <w:rsid w:val="764B15DA"/>
    <w:rsid w:val="764C09B4"/>
    <w:rsid w:val="764F5A52"/>
    <w:rsid w:val="765571F6"/>
    <w:rsid w:val="766A4A0D"/>
    <w:rsid w:val="7692667A"/>
    <w:rsid w:val="76982273"/>
    <w:rsid w:val="769A7352"/>
    <w:rsid w:val="76A177B8"/>
    <w:rsid w:val="76AD2761"/>
    <w:rsid w:val="76B64E53"/>
    <w:rsid w:val="76B8001A"/>
    <w:rsid w:val="76B81599"/>
    <w:rsid w:val="76BB2F21"/>
    <w:rsid w:val="76BC314A"/>
    <w:rsid w:val="76CE0AE7"/>
    <w:rsid w:val="76CF29D3"/>
    <w:rsid w:val="76E676AC"/>
    <w:rsid w:val="76EC51FD"/>
    <w:rsid w:val="76ED3680"/>
    <w:rsid w:val="76F410B8"/>
    <w:rsid w:val="76F70779"/>
    <w:rsid w:val="771B67DF"/>
    <w:rsid w:val="771D0820"/>
    <w:rsid w:val="773E615E"/>
    <w:rsid w:val="77451578"/>
    <w:rsid w:val="774A5F26"/>
    <w:rsid w:val="77692EA3"/>
    <w:rsid w:val="77825248"/>
    <w:rsid w:val="7785098B"/>
    <w:rsid w:val="77870D91"/>
    <w:rsid w:val="778A3229"/>
    <w:rsid w:val="779258CC"/>
    <w:rsid w:val="7794068F"/>
    <w:rsid w:val="779A096B"/>
    <w:rsid w:val="779B52FF"/>
    <w:rsid w:val="77A00E75"/>
    <w:rsid w:val="77A80D17"/>
    <w:rsid w:val="77B841F3"/>
    <w:rsid w:val="77C078B1"/>
    <w:rsid w:val="77CE3749"/>
    <w:rsid w:val="77E66E3C"/>
    <w:rsid w:val="77F3789A"/>
    <w:rsid w:val="78010AD6"/>
    <w:rsid w:val="780326B9"/>
    <w:rsid w:val="782E5092"/>
    <w:rsid w:val="7833711D"/>
    <w:rsid w:val="78427C0A"/>
    <w:rsid w:val="78460D63"/>
    <w:rsid w:val="78497C2E"/>
    <w:rsid w:val="78502D35"/>
    <w:rsid w:val="7854087B"/>
    <w:rsid w:val="78557CCB"/>
    <w:rsid w:val="78586A09"/>
    <w:rsid w:val="786A4053"/>
    <w:rsid w:val="78782A0D"/>
    <w:rsid w:val="78785A2F"/>
    <w:rsid w:val="787B5060"/>
    <w:rsid w:val="788720E7"/>
    <w:rsid w:val="78A90B04"/>
    <w:rsid w:val="78B4748D"/>
    <w:rsid w:val="78BB4C2C"/>
    <w:rsid w:val="78BD0726"/>
    <w:rsid w:val="78C53485"/>
    <w:rsid w:val="78C76A01"/>
    <w:rsid w:val="78E32676"/>
    <w:rsid w:val="78EC45D8"/>
    <w:rsid w:val="78EC6DF0"/>
    <w:rsid w:val="78F5335B"/>
    <w:rsid w:val="7908003E"/>
    <w:rsid w:val="79090DBB"/>
    <w:rsid w:val="791843E7"/>
    <w:rsid w:val="79395A92"/>
    <w:rsid w:val="794008FB"/>
    <w:rsid w:val="794708D9"/>
    <w:rsid w:val="794B21A1"/>
    <w:rsid w:val="79594F10"/>
    <w:rsid w:val="7964574A"/>
    <w:rsid w:val="79767F2B"/>
    <w:rsid w:val="79795837"/>
    <w:rsid w:val="79804706"/>
    <w:rsid w:val="79941CF2"/>
    <w:rsid w:val="79973382"/>
    <w:rsid w:val="79D33056"/>
    <w:rsid w:val="79D715DF"/>
    <w:rsid w:val="79EC0256"/>
    <w:rsid w:val="79F10085"/>
    <w:rsid w:val="79F60153"/>
    <w:rsid w:val="79FB6E2C"/>
    <w:rsid w:val="7A08077C"/>
    <w:rsid w:val="7A2469FE"/>
    <w:rsid w:val="7A36322F"/>
    <w:rsid w:val="7A3B2DC7"/>
    <w:rsid w:val="7A4C2D60"/>
    <w:rsid w:val="7A5A2A6B"/>
    <w:rsid w:val="7A6E4BF5"/>
    <w:rsid w:val="7A851D5D"/>
    <w:rsid w:val="7A8A2267"/>
    <w:rsid w:val="7A931BF5"/>
    <w:rsid w:val="7AAA2B36"/>
    <w:rsid w:val="7AB53126"/>
    <w:rsid w:val="7AB76FE8"/>
    <w:rsid w:val="7AB958AA"/>
    <w:rsid w:val="7AD268E2"/>
    <w:rsid w:val="7ADC0B33"/>
    <w:rsid w:val="7AE14C19"/>
    <w:rsid w:val="7AEA174E"/>
    <w:rsid w:val="7AF937C8"/>
    <w:rsid w:val="7B0D43B8"/>
    <w:rsid w:val="7B274176"/>
    <w:rsid w:val="7B306163"/>
    <w:rsid w:val="7B3E17AA"/>
    <w:rsid w:val="7B401C79"/>
    <w:rsid w:val="7B440ED6"/>
    <w:rsid w:val="7B4678D7"/>
    <w:rsid w:val="7B4B2A93"/>
    <w:rsid w:val="7B4E7AC0"/>
    <w:rsid w:val="7B527515"/>
    <w:rsid w:val="7B690644"/>
    <w:rsid w:val="7B812AAC"/>
    <w:rsid w:val="7B890A24"/>
    <w:rsid w:val="7BAA485C"/>
    <w:rsid w:val="7BAD1591"/>
    <w:rsid w:val="7BBA4D5F"/>
    <w:rsid w:val="7BD3716B"/>
    <w:rsid w:val="7BE63F7E"/>
    <w:rsid w:val="7BEC2711"/>
    <w:rsid w:val="7BF55850"/>
    <w:rsid w:val="7BF97D59"/>
    <w:rsid w:val="7BFA70AC"/>
    <w:rsid w:val="7C0C35AF"/>
    <w:rsid w:val="7C1054B7"/>
    <w:rsid w:val="7C166D00"/>
    <w:rsid w:val="7C26369C"/>
    <w:rsid w:val="7C2A465C"/>
    <w:rsid w:val="7C2F1DB0"/>
    <w:rsid w:val="7C2F447D"/>
    <w:rsid w:val="7C305879"/>
    <w:rsid w:val="7C34521A"/>
    <w:rsid w:val="7C4A2BD1"/>
    <w:rsid w:val="7C576C70"/>
    <w:rsid w:val="7C6A1E62"/>
    <w:rsid w:val="7C6E4349"/>
    <w:rsid w:val="7C77043F"/>
    <w:rsid w:val="7C8A7CDC"/>
    <w:rsid w:val="7C9E5A24"/>
    <w:rsid w:val="7CA51179"/>
    <w:rsid w:val="7CB4006B"/>
    <w:rsid w:val="7CB93ABB"/>
    <w:rsid w:val="7CE656F0"/>
    <w:rsid w:val="7CED34FF"/>
    <w:rsid w:val="7CEE5458"/>
    <w:rsid w:val="7CF26588"/>
    <w:rsid w:val="7CF565D7"/>
    <w:rsid w:val="7CFA3A46"/>
    <w:rsid w:val="7D0F5720"/>
    <w:rsid w:val="7D2A51F8"/>
    <w:rsid w:val="7D2D7892"/>
    <w:rsid w:val="7D2E198F"/>
    <w:rsid w:val="7D3B3737"/>
    <w:rsid w:val="7D3D73AF"/>
    <w:rsid w:val="7D512A10"/>
    <w:rsid w:val="7D5B27C9"/>
    <w:rsid w:val="7D62117D"/>
    <w:rsid w:val="7D6B7F02"/>
    <w:rsid w:val="7D834A16"/>
    <w:rsid w:val="7D9D0A97"/>
    <w:rsid w:val="7D9D438F"/>
    <w:rsid w:val="7DA514D2"/>
    <w:rsid w:val="7DA6762C"/>
    <w:rsid w:val="7DB35179"/>
    <w:rsid w:val="7DC71D05"/>
    <w:rsid w:val="7DC93C6B"/>
    <w:rsid w:val="7DCD1A27"/>
    <w:rsid w:val="7DCD4EB5"/>
    <w:rsid w:val="7DD6112B"/>
    <w:rsid w:val="7DEB356D"/>
    <w:rsid w:val="7E090313"/>
    <w:rsid w:val="7E274F21"/>
    <w:rsid w:val="7E3E0FEC"/>
    <w:rsid w:val="7E3E1EF2"/>
    <w:rsid w:val="7E5B03EF"/>
    <w:rsid w:val="7E5C1ABA"/>
    <w:rsid w:val="7E61281D"/>
    <w:rsid w:val="7E622778"/>
    <w:rsid w:val="7E756346"/>
    <w:rsid w:val="7E7F379C"/>
    <w:rsid w:val="7E85174A"/>
    <w:rsid w:val="7E8B68B9"/>
    <w:rsid w:val="7EAA7C26"/>
    <w:rsid w:val="7EAF1FAA"/>
    <w:rsid w:val="7EB4653A"/>
    <w:rsid w:val="7ECA4601"/>
    <w:rsid w:val="7EDC22AD"/>
    <w:rsid w:val="7EE34086"/>
    <w:rsid w:val="7EE55F89"/>
    <w:rsid w:val="7EEB5719"/>
    <w:rsid w:val="7EF215E8"/>
    <w:rsid w:val="7EF525E1"/>
    <w:rsid w:val="7EF74FC9"/>
    <w:rsid w:val="7F000B6A"/>
    <w:rsid w:val="7F0B5962"/>
    <w:rsid w:val="7F0C2035"/>
    <w:rsid w:val="7F0F7992"/>
    <w:rsid w:val="7F1B0865"/>
    <w:rsid w:val="7F234196"/>
    <w:rsid w:val="7F271AA3"/>
    <w:rsid w:val="7F2E235B"/>
    <w:rsid w:val="7F3A41D1"/>
    <w:rsid w:val="7F4A6401"/>
    <w:rsid w:val="7F542B37"/>
    <w:rsid w:val="7F607BAC"/>
    <w:rsid w:val="7F6139B7"/>
    <w:rsid w:val="7F6B2248"/>
    <w:rsid w:val="7F7D7A8E"/>
    <w:rsid w:val="7F872588"/>
    <w:rsid w:val="7F8725BA"/>
    <w:rsid w:val="7F8C6A8F"/>
    <w:rsid w:val="7F9C175D"/>
    <w:rsid w:val="7FA85877"/>
    <w:rsid w:val="7FCB6843"/>
    <w:rsid w:val="7FD1397D"/>
    <w:rsid w:val="7FDC52B9"/>
    <w:rsid w:val="7FE653BC"/>
    <w:rsid w:val="7FEA5C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6"/>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5"/>
    <w:qFormat/>
    <w:uiPriority w:val="0"/>
    <w:pPr>
      <w:numPr>
        <w:ilvl w:val="2"/>
      </w:numPr>
      <w:spacing w:before="120"/>
      <w:ind w:left="0"/>
      <w:outlineLvl w:val="2"/>
    </w:pPr>
    <w:rPr>
      <w:sz w:val="24"/>
    </w:rPr>
  </w:style>
  <w:style w:type="paragraph" w:styleId="5">
    <w:name w:val="heading 4"/>
    <w:basedOn w:val="4"/>
    <w:next w:val="1"/>
    <w:link w:val="54"/>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2"/>
    <w:semiHidden/>
    <w:unhideWhenUsed/>
    <w:qFormat/>
    <w:uiPriority w:val="99"/>
    <w:rPr>
      <w:rFonts w:ascii="宋体"/>
      <w:sz w:val="18"/>
      <w:szCs w:val="18"/>
    </w:rPr>
  </w:style>
  <w:style w:type="paragraph" w:styleId="11">
    <w:name w:val="annotation text"/>
    <w:basedOn w:val="1"/>
    <w:link w:val="43"/>
    <w:unhideWhenUsed/>
    <w:qFormat/>
    <w:uiPriority w:val="0"/>
    <w:pPr>
      <w:spacing w:before="120" w:after="120"/>
      <w:jc w:val="left"/>
    </w:pPr>
  </w:style>
  <w:style w:type="paragraph" w:styleId="12">
    <w:name w:val="Body Text"/>
    <w:basedOn w:val="1"/>
    <w:unhideWhenUsed/>
    <w:qFormat/>
    <w:uiPriority w:val="99"/>
    <w:pPr>
      <w:spacing w:after="120"/>
    </w:pPr>
  </w:style>
  <w:style w:type="paragraph" w:styleId="13">
    <w:name w:val="toc 3"/>
    <w:basedOn w:val="1"/>
    <w:next w:val="1"/>
    <w:unhideWhenUsed/>
    <w:qFormat/>
    <w:uiPriority w:val="39"/>
    <w:pPr>
      <w:adjustRightInd w:val="0"/>
      <w:ind w:left="1282" w:leftChars="400" w:hanging="442" w:hangingChars="200"/>
    </w:pPr>
    <w:rPr>
      <w:b/>
      <w:i/>
      <w:sz w:val="20"/>
    </w:rPr>
  </w:style>
  <w:style w:type="paragraph" w:styleId="14">
    <w:name w:val="Balloon Text"/>
    <w:basedOn w:val="1"/>
    <w:link w:val="31"/>
    <w:semiHidden/>
    <w:unhideWhenUsed/>
    <w:qFormat/>
    <w:uiPriority w:val="99"/>
    <w:pPr>
      <w:spacing w:line="240" w:lineRule="auto"/>
    </w:pPr>
    <w:rPr>
      <w:sz w:val="18"/>
      <w:szCs w:val="18"/>
    </w:rPr>
  </w:style>
  <w:style w:type="paragraph" w:styleId="15">
    <w:name w:val="footer"/>
    <w:basedOn w:val="1"/>
    <w:link w:val="40"/>
    <w:unhideWhenUsed/>
    <w:qFormat/>
    <w:uiPriority w:val="0"/>
    <w:pPr>
      <w:tabs>
        <w:tab w:val="center" w:pos="4153"/>
        <w:tab w:val="right" w:pos="8306"/>
      </w:tabs>
      <w:snapToGrid w:val="0"/>
      <w:jc w:val="left"/>
    </w:pPr>
    <w:rPr>
      <w:sz w:val="18"/>
      <w:szCs w:val="18"/>
    </w:rPr>
  </w:style>
  <w:style w:type="paragraph" w:styleId="16">
    <w:name w:val="header"/>
    <w:basedOn w:val="1"/>
    <w:link w:val="39"/>
    <w:semiHidden/>
    <w:qFormat/>
    <w:uiPriority w:val="0"/>
    <w:pPr>
      <w:tabs>
        <w:tab w:val="center" w:pos="4680"/>
        <w:tab w:val="right" w:pos="9360"/>
      </w:tabs>
      <w:spacing w:line="240" w:lineRule="auto"/>
    </w:pPr>
  </w:style>
  <w:style w:type="paragraph" w:styleId="17">
    <w:name w:val="toc 1"/>
    <w:basedOn w:val="1"/>
    <w:next w:val="1"/>
    <w:unhideWhenUsed/>
    <w:qFormat/>
    <w:uiPriority w:val="39"/>
    <w:rPr>
      <w:rFonts w:eastAsiaTheme="minorEastAsia"/>
      <w:b/>
      <w:i/>
      <w:sz w:val="20"/>
    </w:rPr>
  </w:style>
  <w:style w:type="paragraph" w:styleId="18">
    <w:name w:val="List"/>
    <w:basedOn w:val="1"/>
    <w:qFormat/>
    <w:uiPriority w:val="0"/>
    <w:pPr>
      <w:ind w:left="568" w:hanging="284"/>
    </w:pPr>
  </w:style>
  <w:style w:type="paragraph" w:styleId="19">
    <w:name w:val="table of figures"/>
    <w:basedOn w:val="1"/>
    <w:next w:val="1"/>
    <w:semiHidden/>
    <w:unhideWhenUsed/>
    <w:qFormat/>
    <w:uiPriority w:val="99"/>
    <w:pPr>
      <w:ind w:left="200" w:leftChars="200" w:hanging="200" w:hangingChars="200"/>
    </w:pPr>
  </w:style>
  <w:style w:type="paragraph" w:styleId="20">
    <w:name w:val="toc 2"/>
    <w:basedOn w:val="1"/>
    <w:next w:val="1"/>
    <w:unhideWhenUsed/>
    <w:qFormat/>
    <w:uiPriority w:val="39"/>
    <w:pPr>
      <w:ind w:left="420" w:leftChars="200"/>
    </w:pPr>
    <w:rPr>
      <w:b/>
      <w:i/>
      <w:sz w:val="20"/>
    </w:rPr>
  </w:style>
  <w:style w:type="paragraph" w:styleId="21">
    <w:name w:val="Normal (Web)"/>
    <w:basedOn w:val="1"/>
    <w:semiHidden/>
    <w:unhideWhenUsed/>
    <w:qFormat/>
    <w:uiPriority w:val="99"/>
    <w:pPr>
      <w:spacing w:beforeAutospacing="1" w:afterAutospacing="1"/>
      <w:jc w:val="left"/>
    </w:pPr>
    <w:rPr>
      <w:kern w:val="0"/>
      <w:sz w:val="24"/>
    </w:rPr>
  </w:style>
  <w:style w:type="paragraph" w:styleId="22">
    <w:name w:val="annotation subject"/>
    <w:basedOn w:val="11"/>
    <w:next w:val="11"/>
    <w:link w:val="44"/>
    <w:semiHidden/>
    <w:unhideWhenUsed/>
    <w:qFormat/>
    <w:uiPriority w:val="99"/>
    <w:rPr>
      <w:b/>
      <w:bCs/>
    </w:rPr>
  </w:style>
  <w:style w:type="table" w:styleId="24">
    <w:name w:val="Table Grid"/>
    <w:basedOn w:val="2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6">
    <w:name w:val="Strong"/>
    <w:qFormat/>
    <w:uiPriority w:val="22"/>
    <w:rPr>
      <w:b/>
      <w:bCs/>
    </w:rPr>
  </w:style>
  <w:style w:type="character" w:styleId="27">
    <w:name w:val="FollowedHyperlink"/>
    <w:basedOn w:val="25"/>
    <w:semiHidden/>
    <w:unhideWhenUsed/>
    <w:qFormat/>
    <w:uiPriority w:val="99"/>
    <w:rPr>
      <w:color w:val="35A1D4"/>
      <w:u w:val="single"/>
    </w:rPr>
  </w:style>
  <w:style w:type="character" w:styleId="28">
    <w:name w:val="Emphasis"/>
    <w:basedOn w:val="25"/>
    <w:qFormat/>
    <w:uiPriority w:val="20"/>
    <w:rPr>
      <w:i/>
    </w:rPr>
  </w:style>
  <w:style w:type="character" w:styleId="29">
    <w:name w:val="Hyperlink"/>
    <w:basedOn w:val="25"/>
    <w:qFormat/>
    <w:uiPriority w:val="99"/>
    <w:rPr>
      <w:color w:val="0000FF"/>
      <w:u w:val="single"/>
    </w:rPr>
  </w:style>
  <w:style w:type="character" w:styleId="30">
    <w:name w:val="annotation reference"/>
    <w:basedOn w:val="25"/>
    <w:unhideWhenUsed/>
    <w:qFormat/>
    <w:uiPriority w:val="0"/>
    <w:rPr>
      <w:sz w:val="16"/>
      <w:szCs w:val="16"/>
    </w:rPr>
  </w:style>
  <w:style w:type="character" w:customStyle="1" w:styleId="31">
    <w:name w:val="批注框文本 Char"/>
    <w:basedOn w:val="25"/>
    <w:link w:val="14"/>
    <w:semiHidden/>
    <w:qFormat/>
    <w:uiPriority w:val="99"/>
    <w:rPr>
      <w:kern w:val="2"/>
      <w:sz w:val="18"/>
      <w:szCs w:val="18"/>
    </w:rPr>
  </w:style>
  <w:style w:type="paragraph" w:customStyle="1" w:styleId="32">
    <w:name w:val="YJ-Proposal"/>
    <w:basedOn w:val="1"/>
    <w:qFormat/>
    <w:uiPriority w:val="0"/>
    <w:pPr>
      <w:numPr>
        <w:ilvl w:val="0"/>
        <w:numId w:val="2"/>
      </w:numPr>
    </w:pPr>
    <w:rPr>
      <w:rFonts w:eastAsiaTheme="minorEastAsia"/>
      <w:b/>
      <w:bCs/>
      <w:i/>
      <w:iCs/>
      <w:sz w:val="20"/>
      <w:lang w:val="en-GB" w:eastAsia="en-US"/>
    </w:rPr>
  </w:style>
  <w:style w:type="paragraph" w:customStyle="1" w:styleId="33">
    <w:name w:val="YJ-Observation"/>
    <w:basedOn w:val="32"/>
    <w:qFormat/>
    <w:uiPriority w:val="0"/>
    <w:pPr>
      <w:numPr>
        <w:ilvl w:val="0"/>
        <w:numId w:val="3"/>
      </w:numPr>
      <w:tabs>
        <w:tab w:val="left" w:pos="420"/>
      </w:tabs>
    </w:pPr>
  </w:style>
  <w:style w:type="paragraph" w:customStyle="1" w:styleId="34">
    <w:name w:val="References"/>
    <w:basedOn w:val="1"/>
    <w:qFormat/>
    <w:uiPriority w:val="0"/>
    <w:pPr>
      <w:numPr>
        <w:ilvl w:val="0"/>
        <w:numId w:val="4"/>
      </w:numPr>
      <w:spacing w:after="60"/>
    </w:pPr>
    <w:rPr>
      <w:szCs w:val="16"/>
    </w:rPr>
  </w:style>
  <w:style w:type="paragraph" w:styleId="35">
    <w:name w:val="List Paragraph"/>
    <w:basedOn w:val="1"/>
    <w:link w:val="69"/>
    <w:qFormat/>
    <w:uiPriority w:val="34"/>
    <w:pPr>
      <w:spacing w:beforeLines="0" w:line="240" w:lineRule="auto"/>
      <w:ind w:left="720"/>
      <w:contextualSpacing/>
    </w:pPr>
    <w:rPr>
      <w:rFonts w:eastAsia="Times New Roman"/>
      <w:sz w:val="24"/>
      <w:szCs w:val="24"/>
    </w:rPr>
  </w:style>
  <w:style w:type="paragraph" w:customStyle="1" w:styleId="36">
    <w:name w:val="sub-proposal"/>
    <w:basedOn w:val="32"/>
    <w:next w:val="1"/>
    <w:qFormat/>
    <w:uiPriority w:val="0"/>
    <w:pPr>
      <w:numPr>
        <w:numId w:val="5"/>
      </w:numPr>
      <w:tabs>
        <w:tab w:val="left" w:pos="807"/>
      </w:tabs>
    </w:pPr>
  </w:style>
  <w:style w:type="paragraph" w:customStyle="1" w:styleId="37">
    <w:name w:val="样式1"/>
    <w:basedOn w:val="1"/>
    <w:qFormat/>
    <w:uiPriority w:val="0"/>
  </w:style>
  <w:style w:type="paragraph" w:customStyle="1" w:styleId="38">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9">
    <w:name w:val="页眉 Char"/>
    <w:basedOn w:val="25"/>
    <w:link w:val="16"/>
    <w:semiHidden/>
    <w:qFormat/>
    <w:uiPriority w:val="0"/>
    <w:rPr>
      <w:rFonts w:eastAsia="宋体"/>
      <w:kern w:val="2"/>
      <w:sz w:val="21"/>
    </w:rPr>
  </w:style>
  <w:style w:type="character" w:customStyle="1" w:styleId="40">
    <w:name w:val="页脚 Char"/>
    <w:basedOn w:val="25"/>
    <w:link w:val="15"/>
    <w:qFormat/>
    <w:uiPriority w:val="99"/>
    <w:rPr>
      <w:rFonts w:eastAsia="宋体"/>
      <w:kern w:val="2"/>
      <w:sz w:val="18"/>
      <w:szCs w:val="18"/>
    </w:rPr>
  </w:style>
  <w:style w:type="paragraph" w:customStyle="1" w:styleId="41">
    <w:name w:val="YJ--正文"/>
    <w:basedOn w:val="1"/>
    <w:qFormat/>
    <w:uiPriority w:val="0"/>
    <w:pPr>
      <w:spacing w:before="50" w:after="50" w:line="240" w:lineRule="auto"/>
    </w:pPr>
    <w:rPr>
      <w:rFonts w:eastAsia="Times New Roman" w:cs="宋体"/>
      <w:sz w:val="20"/>
    </w:rPr>
  </w:style>
  <w:style w:type="character" w:customStyle="1" w:styleId="42">
    <w:name w:val="文档结构图 Char"/>
    <w:basedOn w:val="25"/>
    <w:link w:val="10"/>
    <w:semiHidden/>
    <w:qFormat/>
    <w:uiPriority w:val="99"/>
    <w:rPr>
      <w:rFonts w:ascii="宋体"/>
      <w:kern w:val="2"/>
      <w:sz w:val="18"/>
      <w:szCs w:val="18"/>
    </w:rPr>
  </w:style>
  <w:style w:type="character" w:customStyle="1" w:styleId="43">
    <w:name w:val="批注文字 Char"/>
    <w:basedOn w:val="25"/>
    <w:link w:val="11"/>
    <w:qFormat/>
    <w:uiPriority w:val="0"/>
    <w:rPr>
      <w:rFonts w:eastAsia="宋体"/>
      <w:kern w:val="2"/>
      <w:sz w:val="21"/>
    </w:rPr>
  </w:style>
  <w:style w:type="character" w:customStyle="1" w:styleId="44">
    <w:name w:val="批注主题 Char"/>
    <w:basedOn w:val="43"/>
    <w:link w:val="22"/>
    <w:qFormat/>
    <w:uiPriority w:val="0"/>
    <w:rPr>
      <w:rFonts w:eastAsia="宋体"/>
      <w:kern w:val="2"/>
      <w:sz w:val="21"/>
    </w:rPr>
  </w:style>
  <w:style w:type="paragraph" w:customStyle="1" w:styleId="45">
    <w:name w:val="subullet"/>
    <w:basedOn w:val="1"/>
    <w:qFormat/>
    <w:uiPriority w:val="0"/>
    <w:pPr>
      <w:numPr>
        <w:ilvl w:val="1"/>
        <w:numId w:val="2"/>
      </w:numPr>
      <w:spacing w:before="50" w:after="50"/>
    </w:pPr>
    <w:rPr>
      <w:rFonts w:hint="eastAsia" w:eastAsiaTheme="minorEastAsia"/>
      <w:b/>
      <w:bCs/>
      <w:i/>
      <w:iCs/>
      <w:sz w:val="20"/>
    </w:rPr>
  </w:style>
  <w:style w:type="paragraph" w:customStyle="1" w:styleId="46">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7">
    <w:name w:val="3rd level proposal"/>
    <w:basedOn w:val="36"/>
    <w:next w:val="1"/>
    <w:qFormat/>
    <w:uiPriority w:val="0"/>
    <w:pPr>
      <w:numPr>
        <w:ilvl w:val="0"/>
        <w:numId w:val="6"/>
      </w:numPr>
      <w:ind w:left="1282" w:leftChars="400" w:hanging="442" w:hangingChars="200"/>
      <w:jc w:val="left"/>
    </w:pPr>
  </w:style>
  <w:style w:type="paragraph" w:customStyle="1" w:styleId="48">
    <w:name w:val="B1"/>
    <w:basedOn w:val="18"/>
    <w:link w:val="62"/>
    <w:qFormat/>
    <w:uiPriority w:val="0"/>
  </w:style>
  <w:style w:type="paragraph" w:customStyle="1" w:styleId="49">
    <w:name w:val="B3"/>
    <w:basedOn w:val="1"/>
    <w:qFormat/>
    <w:uiPriority w:val="0"/>
    <w:pPr>
      <w:ind w:left="1135" w:hanging="284"/>
    </w:pPr>
  </w:style>
  <w:style w:type="character" w:styleId="50">
    <w:name w:val="Placeholder Text"/>
    <w:basedOn w:val="25"/>
    <w:semiHidden/>
    <w:qFormat/>
    <w:uiPriority w:val="99"/>
    <w:rPr>
      <w:color w:val="808080"/>
    </w:rPr>
  </w:style>
  <w:style w:type="paragraph" w:customStyle="1" w:styleId="51">
    <w:name w:val="EQ"/>
    <w:basedOn w:val="1"/>
    <w:next w:val="1"/>
    <w:qFormat/>
    <w:uiPriority w:val="0"/>
    <w:pPr>
      <w:keepLines/>
      <w:tabs>
        <w:tab w:val="center" w:pos="4536"/>
        <w:tab w:val="right" w:pos="9072"/>
      </w:tabs>
    </w:pPr>
  </w:style>
  <w:style w:type="paragraph" w:customStyle="1" w:styleId="52">
    <w:name w:val="B2"/>
    <w:basedOn w:val="1"/>
    <w:qFormat/>
    <w:uiPriority w:val="0"/>
    <w:pPr>
      <w:ind w:left="851" w:hanging="284"/>
    </w:pPr>
    <w:rPr>
      <w:lang w:val="zh-CN"/>
    </w:rPr>
  </w:style>
  <w:style w:type="paragraph" w:customStyle="1" w:styleId="53">
    <w:name w:val="B4"/>
    <w:basedOn w:val="1"/>
    <w:qFormat/>
    <w:uiPriority w:val="0"/>
    <w:pPr>
      <w:ind w:left="1418" w:hanging="284"/>
    </w:pPr>
  </w:style>
  <w:style w:type="character" w:customStyle="1" w:styleId="54">
    <w:name w:val="标题 4 Char"/>
    <w:basedOn w:val="25"/>
    <w:link w:val="5"/>
    <w:qFormat/>
    <w:uiPriority w:val="0"/>
    <w:rPr>
      <w:rFonts w:ascii="Arial" w:hAnsi="Arial" w:eastAsia="MS Mincho"/>
      <w:kern w:val="2"/>
      <w:sz w:val="24"/>
    </w:rPr>
  </w:style>
  <w:style w:type="character" w:customStyle="1" w:styleId="55">
    <w:name w:val="标题 3 Char"/>
    <w:basedOn w:val="25"/>
    <w:link w:val="4"/>
    <w:qFormat/>
    <w:uiPriority w:val="0"/>
    <w:rPr>
      <w:rFonts w:ascii="Arial" w:hAnsi="Arial" w:eastAsia="MS Mincho"/>
      <w:kern w:val="2"/>
      <w:sz w:val="24"/>
    </w:rPr>
  </w:style>
  <w:style w:type="character" w:customStyle="1" w:styleId="56">
    <w:name w:val="标题 2 Char"/>
    <w:basedOn w:val="25"/>
    <w:link w:val="3"/>
    <w:qFormat/>
    <w:uiPriority w:val="0"/>
    <w:rPr>
      <w:rFonts w:ascii="Arial" w:hAnsi="Arial" w:eastAsia="MS Mincho"/>
      <w:kern w:val="2"/>
      <w:sz w:val="28"/>
    </w:rPr>
  </w:style>
  <w:style w:type="paragraph" w:customStyle="1" w:styleId="57">
    <w:name w:val="TH"/>
    <w:basedOn w:val="1"/>
    <w:qFormat/>
    <w:uiPriority w:val="0"/>
    <w:pPr>
      <w:keepNext/>
      <w:keepLines/>
      <w:spacing w:before="60"/>
      <w:jc w:val="center"/>
    </w:pPr>
    <w:rPr>
      <w:rFonts w:ascii="Arial" w:hAnsi="Arial"/>
      <w:b/>
    </w:rPr>
  </w:style>
  <w:style w:type="paragraph" w:customStyle="1" w:styleId="58">
    <w:name w:val="TAC"/>
    <w:basedOn w:val="59"/>
    <w:link w:val="67"/>
    <w:qFormat/>
    <w:uiPriority w:val="0"/>
    <w:pPr>
      <w:jc w:val="center"/>
    </w:pPr>
  </w:style>
  <w:style w:type="paragraph" w:customStyle="1" w:styleId="59">
    <w:name w:val="TAL"/>
    <w:basedOn w:val="1"/>
    <w:link w:val="68"/>
    <w:qFormat/>
    <w:uiPriority w:val="0"/>
    <w:pPr>
      <w:keepNext/>
      <w:keepLines/>
    </w:pPr>
    <w:rPr>
      <w:rFonts w:ascii="Arial" w:hAnsi="Arial"/>
      <w:sz w:val="18"/>
    </w:rPr>
  </w:style>
  <w:style w:type="paragraph" w:customStyle="1" w:styleId="60">
    <w:name w:val="B5"/>
    <w:basedOn w:val="1"/>
    <w:qFormat/>
    <w:uiPriority w:val="0"/>
    <w:pPr>
      <w:ind w:left="1702" w:hanging="284"/>
    </w:pPr>
  </w:style>
  <w:style w:type="character" w:customStyle="1" w:styleId="61">
    <w:name w:val="首标题"/>
    <w:qFormat/>
    <w:uiPriority w:val="0"/>
    <w:rPr>
      <w:rFonts w:ascii="Arial" w:hAnsi="Arial" w:eastAsia="宋体"/>
      <w:sz w:val="24"/>
    </w:rPr>
  </w:style>
  <w:style w:type="character" w:customStyle="1" w:styleId="62">
    <w:name w:val="B1 Char1"/>
    <w:link w:val="48"/>
    <w:qFormat/>
    <w:uiPriority w:val="0"/>
    <w:rPr>
      <w:kern w:val="2"/>
      <w:sz w:val="21"/>
    </w:rPr>
  </w:style>
  <w:style w:type="character" w:customStyle="1" w:styleId="63">
    <w:name w:val="NO Char"/>
    <w:link w:val="64"/>
    <w:qFormat/>
    <w:uiPriority w:val="0"/>
    <w:rPr>
      <w:lang w:val="en-GB" w:eastAsia="en-US"/>
    </w:rPr>
  </w:style>
  <w:style w:type="paragraph" w:customStyle="1" w:styleId="64">
    <w:name w:val="NO"/>
    <w:basedOn w:val="1"/>
    <w:link w:val="63"/>
    <w:qFormat/>
    <w:uiPriority w:val="0"/>
    <w:pPr>
      <w:keepLines/>
      <w:spacing w:beforeLines="0" w:afterLines="0" w:line="240" w:lineRule="auto"/>
      <w:ind w:left="1135" w:hanging="851"/>
      <w:jc w:val="left"/>
    </w:pPr>
    <w:rPr>
      <w:kern w:val="0"/>
      <w:sz w:val="20"/>
      <w:lang w:val="en-GB" w:eastAsia="en-US"/>
    </w:rPr>
  </w:style>
  <w:style w:type="character" w:customStyle="1" w:styleId="65">
    <w:name w:val="TAH Car"/>
    <w:link w:val="66"/>
    <w:qFormat/>
    <w:locked/>
    <w:uiPriority w:val="0"/>
    <w:rPr>
      <w:rFonts w:ascii="Arial" w:hAnsi="Arial"/>
      <w:b/>
      <w:sz w:val="18"/>
      <w:lang w:val="en-GB" w:eastAsia="en-US"/>
    </w:rPr>
  </w:style>
  <w:style w:type="paragraph" w:customStyle="1" w:styleId="66">
    <w:name w:val="TAH"/>
    <w:basedOn w:val="58"/>
    <w:link w:val="65"/>
    <w:qFormat/>
    <w:uiPriority w:val="0"/>
    <w:pPr>
      <w:spacing w:beforeLines="0" w:afterLines="0" w:line="240" w:lineRule="auto"/>
    </w:pPr>
    <w:rPr>
      <w:b/>
      <w:kern w:val="0"/>
      <w:lang w:val="en-GB" w:eastAsia="en-US"/>
    </w:rPr>
  </w:style>
  <w:style w:type="character" w:customStyle="1" w:styleId="67">
    <w:name w:val="TAC Char"/>
    <w:link w:val="58"/>
    <w:qFormat/>
    <w:locked/>
    <w:uiPriority w:val="0"/>
    <w:rPr>
      <w:rFonts w:ascii="Arial" w:hAnsi="Arial"/>
      <w:kern w:val="2"/>
      <w:sz w:val="18"/>
    </w:rPr>
  </w:style>
  <w:style w:type="character" w:customStyle="1" w:styleId="68">
    <w:name w:val="TAL Car"/>
    <w:link w:val="59"/>
    <w:qFormat/>
    <w:uiPriority w:val="0"/>
    <w:rPr>
      <w:rFonts w:ascii="Arial" w:hAnsi="Arial"/>
      <w:kern w:val="2"/>
      <w:sz w:val="18"/>
    </w:rPr>
  </w:style>
  <w:style w:type="character" w:customStyle="1" w:styleId="69">
    <w:name w:val="列出段落 Char"/>
    <w:link w:val="35"/>
    <w:qFormat/>
    <w:locked/>
    <w:uiPriority w:val="34"/>
    <w:rPr>
      <w:rFonts w:eastAsia="Times New Roman"/>
      <w:kern w:val="2"/>
      <w:sz w:val="24"/>
      <w:szCs w:val="24"/>
    </w:rPr>
  </w:style>
  <w:style w:type="paragraph" w:customStyle="1" w:styleId="70">
    <w:name w:val="Revision"/>
    <w:hidden/>
    <w:semiHidden/>
    <w:qFormat/>
    <w:uiPriority w:val="99"/>
    <w:rPr>
      <w:rFonts w:ascii="Times New Roman" w:hAnsi="Times New Roman" w:eastAsia="宋体" w:cs="Times New Roman"/>
      <w:kern w:val="2"/>
      <w:sz w:val="21"/>
      <w:lang w:val="en-US" w:eastAsia="zh-CN" w:bidi="ar-SA"/>
    </w:rPr>
  </w:style>
  <w:style w:type="paragraph" w:customStyle="1" w:styleId="71">
    <w:name w:val="TAN"/>
    <w:basedOn w:val="59"/>
    <w:qFormat/>
    <w:uiPriority w:val="0"/>
    <w:pPr>
      <w:ind w:left="851" w:hanging="851"/>
    </w:pPr>
  </w:style>
  <w:style w:type="character" w:customStyle="1" w:styleId="72">
    <w:name w:val="font4"/>
    <w:basedOn w:val="25"/>
    <w:qFormat/>
    <w:uiPriority w:val="0"/>
  </w:style>
  <w:style w:type="paragraph" w:customStyle="1" w:styleId="73">
    <w:name w:val="样式 页眉"/>
    <w:basedOn w:val="16"/>
    <w:qFormat/>
    <w:uiPriority w:val="0"/>
    <w:rPr>
      <w:rFonts w:eastAsia="Arial"/>
      <w:bCs/>
      <w:sz w:val="22"/>
    </w:rPr>
  </w:style>
  <w:style w:type="paragraph" w:customStyle="1" w:styleId="74">
    <w:name w:val="CR Cover Page"/>
    <w:qFormat/>
    <w:uiPriority w:val="0"/>
    <w:pPr>
      <w:spacing w:after="120"/>
    </w:pPr>
    <w:rPr>
      <w:rFonts w:ascii="Arial" w:hAnsi="Arial" w:eastAsia="Times New Roman" w:cs="Times New Roman"/>
      <w:lang w:val="en-GB" w:eastAsia="en-US" w:bidi="ar-SA"/>
    </w:rPr>
  </w:style>
  <w:style w:type="character" w:customStyle="1" w:styleId="75">
    <w:name w:val="font21"/>
    <w:basedOn w:val="25"/>
    <w:qFormat/>
    <w:uiPriority w:val="0"/>
    <w:rPr>
      <w:rFonts w:hint="default" w:ascii="Times New Roman" w:hAnsi="Times New Roman" w:cs="Times New Roman"/>
      <w:color w:val="000000"/>
      <w:sz w:val="18"/>
      <w:szCs w:val="18"/>
      <w:u w:val="none"/>
    </w:rPr>
  </w:style>
  <w:style w:type="character" w:customStyle="1" w:styleId="76">
    <w:name w:val="font01"/>
    <w:basedOn w:val="25"/>
    <w:qFormat/>
    <w:uiPriority w:val="0"/>
    <w:rPr>
      <w:rFonts w:hint="default" w:ascii="Arial" w:hAnsi="Arial" w:cs="Arial"/>
      <w:color w:val="000000"/>
      <w:sz w:val="18"/>
      <w:szCs w:val="18"/>
      <w:u w:val="none"/>
    </w:rPr>
  </w:style>
  <w:style w:type="paragraph" w:customStyle="1" w:styleId="77">
    <w:name w:val="- Bullets"/>
    <w:basedOn w:val="1"/>
    <w:next w:val="35"/>
    <w:qFormat/>
    <w:uiPriority w:val="34"/>
    <w:pPr>
      <w:numPr>
        <w:ilvl w:val="0"/>
        <w:numId w:val="7"/>
      </w:numPr>
      <w:spacing w:after="120"/>
    </w:pPr>
    <w:rPr>
      <w:szCs w:val="24"/>
      <w:lang w:val="en-US" w:eastAsia="zh-CN"/>
    </w:rPr>
  </w:style>
  <w:style w:type="character" w:customStyle="1" w:styleId="78">
    <w:name w:val="via1"/>
    <w:basedOn w:val="25"/>
    <w:qFormat/>
    <w:uiPriority w:val="0"/>
    <w:rPr>
      <w:color w:val="959595"/>
    </w:rPr>
  </w:style>
  <w:style w:type="character" w:customStyle="1" w:styleId="79">
    <w:name w:val="def3"/>
    <w:basedOn w:val="25"/>
    <w:qFormat/>
    <w:uiPriority w:val="0"/>
    <w:rPr>
      <w:color w:val="313131"/>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numbering" Target="numbering.xml"/><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4</Pages>
  <Words>1113</Words>
  <Characters>6348</Characters>
  <Lines>52</Lines>
  <Paragraphs>14</Paragraphs>
  <TotalTime>0</TotalTime>
  <ScaleCrop>false</ScaleCrop>
  <LinksUpToDate>false</LinksUpToDate>
  <CharactersWithSpaces>7447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ZTE_Wubin</cp:lastModifiedBy>
  <dcterms:modified xsi:type="dcterms:W3CDTF">2023-09-27T13:03:00Z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1B25AC975A0B4D3DB9C94D9F79D72A77</vt:lpwstr>
  </property>
</Properties>
</file>